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201"/>
        <w:tblW w:w="11486" w:type="dxa"/>
        <w:tblLook w:val="04A0"/>
      </w:tblPr>
      <w:tblGrid>
        <w:gridCol w:w="2063"/>
        <w:gridCol w:w="1914"/>
        <w:gridCol w:w="84"/>
        <w:gridCol w:w="1844"/>
        <w:gridCol w:w="1852"/>
        <w:gridCol w:w="1848"/>
        <w:gridCol w:w="1881"/>
      </w:tblGrid>
      <w:tr w:rsidR="000D440B" w:rsidTr="00A87B1A">
        <w:trPr>
          <w:trHeight w:val="365"/>
        </w:trPr>
        <w:tc>
          <w:tcPr>
            <w:tcW w:w="1842" w:type="dxa"/>
          </w:tcPr>
          <w:p w:rsidR="00B07D2B" w:rsidRPr="007B5F19" w:rsidRDefault="00B07D2B" w:rsidP="00A87B1A">
            <w:pPr>
              <w:rPr>
                <w:rFonts w:ascii="Arial" w:hAnsi="Arial" w:cs="Arial"/>
                <w:b/>
              </w:rPr>
            </w:pPr>
            <w:r w:rsidRPr="007B5F19">
              <w:rPr>
                <w:rFonts w:ascii="Arial" w:hAnsi="Arial" w:cs="Arial"/>
                <w:b/>
              </w:rPr>
              <w:t>Daily Agenda</w:t>
            </w:r>
          </w:p>
        </w:tc>
        <w:tc>
          <w:tcPr>
            <w:tcW w:w="1956" w:type="dxa"/>
          </w:tcPr>
          <w:p w:rsidR="00B07D2B" w:rsidRPr="007B5F19" w:rsidRDefault="0027325C" w:rsidP="00A87B1A">
            <w:pPr>
              <w:rPr>
                <w:rFonts w:ascii="Arial" w:hAnsi="Arial" w:cs="Arial"/>
                <w:b/>
              </w:rPr>
            </w:pPr>
            <w:r>
              <w:rPr>
                <w:rFonts w:ascii="Arial" w:hAnsi="Arial" w:cs="Arial"/>
                <w:b/>
              </w:rPr>
              <w:t>Mon 9/16</w:t>
            </w:r>
            <w:r w:rsidR="00B07D2B">
              <w:rPr>
                <w:rFonts w:ascii="Arial" w:hAnsi="Arial" w:cs="Arial"/>
                <w:b/>
              </w:rPr>
              <w:t>/13</w:t>
            </w:r>
          </w:p>
        </w:tc>
        <w:tc>
          <w:tcPr>
            <w:tcW w:w="1980" w:type="dxa"/>
            <w:gridSpan w:val="2"/>
          </w:tcPr>
          <w:p w:rsidR="00B07D2B" w:rsidRPr="007B5F19" w:rsidRDefault="0027325C" w:rsidP="00A87B1A">
            <w:pPr>
              <w:rPr>
                <w:rFonts w:ascii="Arial" w:hAnsi="Arial" w:cs="Arial"/>
                <w:b/>
              </w:rPr>
            </w:pPr>
            <w:r>
              <w:rPr>
                <w:rFonts w:ascii="Arial" w:hAnsi="Arial" w:cs="Arial"/>
                <w:b/>
              </w:rPr>
              <w:t>Tues 9/17</w:t>
            </w:r>
            <w:r w:rsidR="00B07D2B">
              <w:rPr>
                <w:rFonts w:ascii="Arial" w:hAnsi="Arial" w:cs="Arial"/>
                <w:b/>
              </w:rPr>
              <w:t>/13</w:t>
            </w:r>
          </w:p>
        </w:tc>
        <w:tc>
          <w:tcPr>
            <w:tcW w:w="1890" w:type="dxa"/>
          </w:tcPr>
          <w:p w:rsidR="00B07D2B" w:rsidRPr="007B5F19" w:rsidRDefault="0027325C" w:rsidP="00A87B1A">
            <w:pPr>
              <w:rPr>
                <w:rFonts w:ascii="Arial" w:hAnsi="Arial" w:cs="Arial"/>
                <w:b/>
              </w:rPr>
            </w:pPr>
            <w:r>
              <w:rPr>
                <w:rFonts w:ascii="Arial" w:hAnsi="Arial" w:cs="Arial"/>
                <w:b/>
              </w:rPr>
              <w:t>Wed 9/18</w:t>
            </w:r>
            <w:r w:rsidR="00B07D2B">
              <w:rPr>
                <w:rFonts w:ascii="Arial" w:hAnsi="Arial" w:cs="Arial"/>
                <w:b/>
              </w:rPr>
              <w:t>/13</w:t>
            </w:r>
          </w:p>
        </w:tc>
        <w:tc>
          <w:tcPr>
            <w:tcW w:w="1890" w:type="dxa"/>
          </w:tcPr>
          <w:p w:rsidR="00B07D2B" w:rsidRPr="007B5F19" w:rsidRDefault="0027325C" w:rsidP="00A87B1A">
            <w:pPr>
              <w:rPr>
                <w:rFonts w:ascii="Arial" w:hAnsi="Arial" w:cs="Arial"/>
                <w:b/>
              </w:rPr>
            </w:pPr>
            <w:r>
              <w:rPr>
                <w:rFonts w:ascii="Arial" w:hAnsi="Arial" w:cs="Arial"/>
                <w:b/>
              </w:rPr>
              <w:t>Thurs 9/19</w:t>
            </w:r>
            <w:r w:rsidR="00B07D2B">
              <w:rPr>
                <w:rFonts w:ascii="Arial" w:hAnsi="Arial" w:cs="Arial"/>
                <w:b/>
              </w:rPr>
              <w:t>/13</w:t>
            </w:r>
          </w:p>
        </w:tc>
        <w:tc>
          <w:tcPr>
            <w:tcW w:w="1928" w:type="dxa"/>
          </w:tcPr>
          <w:p w:rsidR="00B07D2B" w:rsidRPr="007B5F19" w:rsidRDefault="0027325C" w:rsidP="00A87B1A">
            <w:pPr>
              <w:rPr>
                <w:rFonts w:ascii="Arial" w:hAnsi="Arial" w:cs="Arial"/>
                <w:b/>
              </w:rPr>
            </w:pPr>
            <w:r>
              <w:rPr>
                <w:rFonts w:ascii="Arial" w:hAnsi="Arial" w:cs="Arial"/>
                <w:b/>
              </w:rPr>
              <w:t>Fri 9/20</w:t>
            </w:r>
            <w:r w:rsidR="00B07D2B">
              <w:rPr>
                <w:rFonts w:ascii="Arial" w:hAnsi="Arial" w:cs="Arial"/>
                <w:b/>
              </w:rPr>
              <w:t>/13</w:t>
            </w:r>
          </w:p>
        </w:tc>
      </w:tr>
      <w:tr w:rsidR="00B07D2B" w:rsidTr="00A87B1A">
        <w:trPr>
          <w:trHeight w:val="345"/>
        </w:trPr>
        <w:tc>
          <w:tcPr>
            <w:tcW w:w="11486" w:type="dxa"/>
            <w:gridSpan w:val="7"/>
          </w:tcPr>
          <w:p w:rsidR="00B07D2B" w:rsidRPr="0043105D" w:rsidRDefault="00B07D2B" w:rsidP="00B07D2B">
            <w:pPr>
              <w:rPr>
                <w:rFonts w:ascii="Century Gothic" w:hAnsi="Century Gothic"/>
              </w:rPr>
            </w:pPr>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000D440B" w:rsidRPr="000D440B">
              <w:rPr>
                <w:rFonts w:ascii="Century Gothic" w:hAnsi="Century Gothic"/>
              </w:rPr>
              <w:t xml:space="preserve"> </w:t>
            </w:r>
            <w:r w:rsidR="000D440B" w:rsidRPr="0043105D">
              <w:rPr>
                <w:rFonts w:ascii="Arial" w:hAnsi="Arial" w:cs="Arial"/>
                <w:sz w:val="16"/>
                <w:szCs w:val="16"/>
              </w:rPr>
              <w:t xml:space="preserve">Alexander Hamilton, Cabinet, Two-party system, Federalists, Democratic-Republican, Washington’s Neutrality Proclamation, Whiskey Rebellion, John Adams, XYZ affair, Alien and Sedition Act, Nullification, Thomas Jefferson, Jeffersonian republicanism, National Bank of the United States, </w:t>
            </w:r>
            <w:proofErr w:type="spellStart"/>
            <w:r w:rsidR="000D440B" w:rsidRPr="0043105D">
              <w:rPr>
                <w:rFonts w:ascii="Arial" w:hAnsi="Arial" w:cs="Arial"/>
                <w:i/>
                <w:sz w:val="16"/>
                <w:szCs w:val="16"/>
              </w:rPr>
              <w:t>Marbury</w:t>
            </w:r>
            <w:proofErr w:type="spellEnd"/>
            <w:r w:rsidR="000D440B" w:rsidRPr="0043105D">
              <w:rPr>
                <w:rFonts w:ascii="Arial" w:hAnsi="Arial" w:cs="Arial"/>
                <w:i/>
                <w:sz w:val="16"/>
                <w:szCs w:val="16"/>
              </w:rPr>
              <w:t xml:space="preserve"> v. Madison</w:t>
            </w:r>
            <w:r w:rsidR="000D440B" w:rsidRPr="0043105D">
              <w:rPr>
                <w:rFonts w:ascii="Arial" w:hAnsi="Arial" w:cs="Arial"/>
                <w:sz w:val="16"/>
                <w:szCs w:val="16"/>
              </w:rPr>
              <w:t>, Judicial review, Louisiana Purchase, Lewis and Clark Expedition, Impressments, James Madison, Andrew Jackson, Treaty of Ghent, Battle of New Orleans, James Monroe, Era of Good Feelings, Monroe Doctrine, Nationalism, Sectionalism, Henry Clay, War Hawks, John Calhoun, Missouri Compromise of 1820</w:t>
            </w:r>
            <w:r w:rsidR="0043105D" w:rsidRPr="0043105D">
              <w:rPr>
                <w:rFonts w:ascii="Arial" w:hAnsi="Arial" w:cs="Arial"/>
                <w:sz w:val="16"/>
                <w:szCs w:val="16"/>
              </w:rPr>
              <w:t xml:space="preserve">, </w:t>
            </w:r>
            <w:r w:rsidR="000D440B" w:rsidRPr="0043105D">
              <w:rPr>
                <w:rFonts w:ascii="Arial" w:hAnsi="Arial" w:cs="Arial"/>
                <w:sz w:val="16"/>
                <w:szCs w:val="16"/>
              </w:rPr>
              <w:t>Second Bank of the United States</w:t>
            </w:r>
            <w:r w:rsidR="0043105D" w:rsidRPr="0043105D">
              <w:rPr>
                <w:rFonts w:ascii="Arial" w:hAnsi="Arial" w:cs="Arial"/>
                <w:sz w:val="16"/>
                <w:szCs w:val="16"/>
              </w:rPr>
              <w:t xml:space="preserve">, </w:t>
            </w:r>
            <w:r w:rsidR="000D440B" w:rsidRPr="0043105D">
              <w:rPr>
                <w:rFonts w:ascii="Arial" w:hAnsi="Arial" w:cs="Arial"/>
                <w:sz w:val="16"/>
                <w:szCs w:val="16"/>
              </w:rPr>
              <w:t>Spoils System</w:t>
            </w:r>
            <w:r w:rsidR="0043105D" w:rsidRPr="0043105D">
              <w:rPr>
                <w:rFonts w:ascii="Arial" w:hAnsi="Arial" w:cs="Arial"/>
                <w:sz w:val="16"/>
                <w:szCs w:val="16"/>
              </w:rPr>
              <w:t xml:space="preserve">, </w:t>
            </w:r>
            <w:r w:rsidR="000D440B" w:rsidRPr="0043105D">
              <w:rPr>
                <w:rFonts w:ascii="Arial" w:hAnsi="Arial" w:cs="Arial"/>
                <w:sz w:val="16"/>
                <w:szCs w:val="16"/>
              </w:rPr>
              <w:t>Indian Removal Act</w:t>
            </w:r>
            <w:r w:rsidR="0043105D" w:rsidRPr="0043105D">
              <w:rPr>
                <w:rFonts w:ascii="Arial" w:hAnsi="Arial" w:cs="Arial"/>
                <w:sz w:val="16"/>
                <w:szCs w:val="16"/>
              </w:rPr>
              <w:t xml:space="preserve">, </w:t>
            </w:r>
            <w:r w:rsidR="000D440B" w:rsidRPr="0043105D">
              <w:rPr>
                <w:rFonts w:ascii="Arial" w:hAnsi="Arial" w:cs="Arial"/>
                <w:sz w:val="16"/>
                <w:szCs w:val="16"/>
              </w:rPr>
              <w:t>John Quincy Adams</w:t>
            </w:r>
            <w:r w:rsidR="0043105D" w:rsidRPr="0043105D">
              <w:rPr>
                <w:rFonts w:ascii="Arial" w:hAnsi="Arial" w:cs="Arial"/>
                <w:sz w:val="16"/>
                <w:szCs w:val="16"/>
              </w:rPr>
              <w:t xml:space="preserve">, </w:t>
            </w:r>
            <w:r w:rsidR="000D440B" w:rsidRPr="0043105D">
              <w:rPr>
                <w:rFonts w:ascii="Arial" w:hAnsi="Arial" w:cs="Arial"/>
                <w:sz w:val="16"/>
                <w:szCs w:val="16"/>
              </w:rPr>
              <w:t>Corrupt Bargain</w:t>
            </w:r>
            <w:r w:rsidR="0043105D" w:rsidRPr="0043105D">
              <w:rPr>
                <w:rFonts w:ascii="Arial" w:hAnsi="Arial" w:cs="Arial"/>
                <w:sz w:val="16"/>
                <w:szCs w:val="16"/>
              </w:rPr>
              <w:t xml:space="preserve"> of 1824, </w:t>
            </w:r>
            <w:proofErr w:type="spellStart"/>
            <w:r w:rsidR="000D440B" w:rsidRPr="0043105D">
              <w:rPr>
                <w:rFonts w:ascii="Arial" w:hAnsi="Arial" w:cs="Arial"/>
                <w:sz w:val="16"/>
                <w:szCs w:val="16"/>
              </w:rPr>
              <w:t>Jacksonian</w:t>
            </w:r>
            <w:proofErr w:type="spellEnd"/>
            <w:r w:rsidR="000D440B" w:rsidRPr="0043105D">
              <w:rPr>
                <w:rFonts w:ascii="Arial" w:hAnsi="Arial" w:cs="Arial"/>
                <w:sz w:val="16"/>
                <w:szCs w:val="16"/>
              </w:rPr>
              <w:t xml:space="preserve"> democracy</w:t>
            </w:r>
            <w:r w:rsidR="0043105D" w:rsidRPr="0043105D">
              <w:rPr>
                <w:rFonts w:ascii="Arial" w:hAnsi="Arial" w:cs="Arial"/>
                <w:sz w:val="16"/>
                <w:szCs w:val="16"/>
              </w:rPr>
              <w:t xml:space="preserve">, </w:t>
            </w:r>
            <w:r w:rsidR="000D440B" w:rsidRPr="0043105D">
              <w:rPr>
                <w:rFonts w:ascii="Arial" w:hAnsi="Arial" w:cs="Arial"/>
                <w:sz w:val="16"/>
                <w:szCs w:val="16"/>
              </w:rPr>
              <w:t>Trail of Tears</w:t>
            </w:r>
            <w:r w:rsidR="0043105D" w:rsidRPr="0043105D">
              <w:rPr>
                <w:rFonts w:ascii="Arial" w:hAnsi="Arial" w:cs="Arial"/>
                <w:sz w:val="16"/>
                <w:szCs w:val="16"/>
              </w:rPr>
              <w:t xml:space="preserve">, </w:t>
            </w:r>
            <w:r w:rsidR="000D440B" w:rsidRPr="0043105D">
              <w:rPr>
                <w:rFonts w:ascii="Arial" w:hAnsi="Arial" w:cs="Arial"/>
                <w:sz w:val="16"/>
                <w:szCs w:val="16"/>
              </w:rPr>
              <w:t>John Tyler</w:t>
            </w:r>
            <w:r w:rsidR="0043105D" w:rsidRPr="0043105D">
              <w:rPr>
                <w:rFonts w:ascii="Arial" w:hAnsi="Arial" w:cs="Arial"/>
                <w:sz w:val="16"/>
                <w:szCs w:val="16"/>
              </w:rPr>
              <w:t xml:space="preserve">, </w:t>
            </w:r>
            <w:r w:rsidR="000D440B" w:rsidRPr="0043105D">
              <w:rPr>
                <w:rFonts w:ascii="Arial" w:hAnsi="Arial" w:cs="Arial"/>
                <w:sz w:val="16"/>
                <w:szCs w:val="16"/>
              </w:rPr>
              <w:t>Panic of 1837</w:t>
            </w:r>
          </w:p>
        </w:tc>
      </w:tr>
      <w:tr w:rsidR="00B07D2B" w:rsidTr="00A87B1A">
        <w:trPr>
          <w:trHeight w:val="1142"/>
        </w:trPr>
        <w:tc>
          <w:tcPr>
            <w:tcW w:w="1842" w:type="dxa"/>
          </w:tcPr>
          <w:p w:rsidR="00B07D2B" w:rsidRPr="007B5F19" w:rsidRDefault="00B07D2B" w:rsidP="00A87B1A">
            <w:pPr>
              <w:rPr>
                <w:rFonts w:ascii="Arial" w:hAnsi="Arial" w:cs="Arial"/>
                <w:b/>
              </w:rPr>
            </w:pPr>
            <w:r w:rsidRPr="007B5F19">
              <w:rPr>
                <w:rFonts w:ascii="Arial" w:hAnsi="Arial" w:cs="Arial"/>
                <w:b/>
              </w:rPr>
              <w:t>Learning Target</w:t>
            </w:r>
          </w:p>
        </w:tc>
        <w:tc>
          <w:tcPr>
            <w:tcW w:w="2046" w:type="dxa"/>
            <w:gridSpan w:val="2"/>
          </w:tcPr>
          <w:p w:rsidR="00B07D2B" w:rsidRPr="00B07D2B" w:rsidRDefault="00B07D2B" w:rsidP="00B07D2B">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sidRPr="00B07D2B">
              <w:rPr>
                <w:rFonts w:ascii="Arial" w:hAnsi="Arial" w:cs="Arial"/>
                <w:sz w:val="16"/>
                <w:szCs w:val="16"/>
              </w:rPr>
              <w:t xml:space="preserve"> evaluate</w:t>
            </w:r>
            <w:r w:rsidRPr="00B07D2B">
              <w:rPr>
                <w:rFonts w:ascii="Arial" w:hAnsi="Arial" w:cs="Arial"/>
                <w:sz w:val="16"/>
                <w:szCs w:val="16"/>
              </w:rPr>
              <w:t xml:space="preserve"> the foreign and domestic policies during the Era of Good Feelings.</w:t>
            </w:r>
          </w:p>
        </w:tc>
        <w:tc>
          <w:tcPr>
            <w:tcW w:w="1890" w:type="dxa"/>
          </w:tcPr>
          <w:p w:rsidR="00B07D2B" w:rsidRPr="00B07D2B" w:rsidRDefault="00B07D2B" w:rsidP="00B07D2B">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sidRPr="00B07D2B">
              <w:rPr>
                <w:rFonts w:ascii="Arial" w:hAnsi="Arial" w:cs="Arial"/>
                <w:sz w:val="16"/>
                <w:szCs w:val="16"/>
              </w:rPr>
              <w:t>evaluate the foreign and domestic policies under John Q. Adams and Andrew Jackson.</w:t>
            </w:r>
          </w:p>
        </w:tc>
        <w:tc>
          <w:tcPr>
            <w:tcW w:w="1890" w:type="dxa"/>
          </w:tcPr>
          <w:p w:rsidR="00B07D2B" w:rsidRPr="00B07D2B" w:rsidRDefault="00B07D2B" w:rsidP="00B07D2B">
            <w:pPr>
              <w:pStyle w:val="NormalWeb"/>
              <w:rPr>
                <w:rFonts w:ascii="Arial" w:hAnsi="Arial" w:cs="Arial"/>
                <w:sz w:val="16"/>
                <w:szCs w:val="16"/>
              </w:rPr>
            </w:pPr>
            <w:r w:rsidRPr="00B07D2B">
              <w:rPr>
                <w:rFonts w:ascii="Arial" w:hAnsi="Arial" w:cs="Arial"/>
                <w:b/>
                <w:sz w:val="16"/>
                <w:szCs w:val="16"/>
              </w:rPr>
              <w:t xml:space="preserve">I can: </w:t>
            </w:r>
            <w:r w:rsidRPr="00B07D2B">
              <w:rPr>
                <w:rFonts w:ascii="Arial" w:hAnsi="Arial" w:cs="Arial"/>
                <w:sz w:val="16"/>
                <w:szCs w:val="16"/>
              </w:rPr>
              <w:t xml:space="preserve">  </w:t>
            </w:r>
            <w:r w:rsidRPr="00B07D2B">
              <w:rPr>
                <w:rFonts w:ascii="Arial" w:hAnsi="Arial" w:cs="Arial"/>
                <w:color w:val="000000"/>
                <w:sz w:val="16"/>
                <w:szCs w:val="16"/>
              </w:rPr>
              <w:t xml:space="preserve"> </w:t>
            </w:r>
            <w:r w:rsidRPr="00B07D2B">
              <w:rPr>
                <w:rFonts w:ascii="Arial" w:hAnsi="Arial" w:cs="Arial"/>
                <w:color w:val="000000"/>
                <w:sz w:val="16"/>
                <w:szCs w:val="16"/>
              </w:rPr>
              <w:t>analyze and evaluate federal and states policies toward American Indians in the first half of the 19</w:t>
            </w:r>
            <w:r w:rsidRPr="00B07D2B">
              <w:rPr>
                <w:rFonts w:ascii="Arial" w:hAnsi="Arial" w:cs="Arial"/>
                <w:color w:val="000000"/>
                <w:sz w:val="16"/>
                <w:szCs w:val="16"/>
                <w:vertAlign w:val="superscript"/>
              </w:rPr>
              <w:t>th</w:t>
            </w:r>
            <w:r w:rsidRPr="00B07D2B">
              <w:rPr>
                <w:rFonts w:ascii="Arial" w:hAnsi="Arial" w:cs="Arial"/>
                <w:color w:val="000000"/>
                <w:sz w:val="16"/>
                <w:szCs w:val="16"/>
              </w:rPr>
              <w:t xml:space="preserve"> century.</w:t>
            </w:r>
          </w:p>
        </w:tc>
        <w:tc>
          <w:tcPr>
            <w:tcW w:w="1890" w:type="dxa"/>
          </w:tcPr>
          <w:p w:rsidR="00B07D2B" w:rsidRPr="00B07D2B" w:rsidRDefault="00B07D2B" w:rsidP="00B07D2B">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r w:rsidRPr="00B07D2B">
              <w:rPr>
                <w:rFonts w:ascii="Arial" w:hAnsi="Arial" w:cs="Arial"/>
                <w:sz w:val="16"/>
                <w:szCs w:val="16"/>
              </w:rPr>
              <w:t>take positions on the development of U.S. foreign and domestic policy during the early 19</w:t>
            </w:r>
            <w:r w:rsidRPr="00B07D2B">
              <w:rPr>
                <w:rFonts w:ascii="Arial" w:hAnsi="Arial" w:cs="Arial"/>
                <w:sz w:val="16"/>
                <w:szCs w:val="16"/>
                <w:vertAlign w:val="superscript"/>
              </w:rPr>
              <w:t>th</w:t>
            </w:r>
            <w:r w:rsidRPr="00B07D2B">
              <w:rPr>
                <w:rFonts w:ascii="Arial" w:hAnsi="Arial" w:cs="Arial"/>
                <w:sz w:val="16"/>
                <w:szCs w:val="16"/>
              </w:rPr>
              <w:t xml:space="preserve"> century.</w:t>
            </w:r>
          </w:p>
        </w:tc>
        <w:tc>
          <w:tcPr>
            <w:tcW w:w="1928" w:type="dxa"/>
          </w:tcPr>
          <w:p w:rsidR="00B07D2B" w:rsidRPr="00B07D2B" w:rsidRDefault="00B07D2B" w:rsidP="00B07D2B">
            <w:pPr>
              <w:pStyle w:val="NormalWeb"/>
              <w:rPr>
                <w:rFonts w:ascii="Arial" w:hAnsi="Arial" w:cs="Arial"/>
                <w:sz w:val="16"/>
                <w:szCs w:val="16"/>
              </w:rPr>
            </w:pPr>
            <w:r w:rsidRPr="00B07D2B">
              <w:rPr>
                <w:rFonts w:ascii="Arial" w:hAnsi="Arial" w:cs="Arial"/>
                <w:b/>
                <w:sz w:val="16"/>
                <w:szCs w:val="16"/>
              </w:rPr>
              <w:t>I can:</w:t>
            </w:r>
            <w:r w:rsidRPr="00B07D2B">
              <w:rPr>
                <w:rFonts w:ascii="Arial" w:hAnsi="Arial" w:cs="Arial"/>
                <w:sz w:val="16"/>
                <w:szCs w:val="16"/>
              </w:rPr>
              <w:t xml:space="preserve">   </w:t>
            </w:r>
            <w:bookmarkStart w:id="0" w:name="_GoBack"/>
            <w:bookmarkEnd w:id="0"/>
            <w:r w:rsidRPr="00B07D2B">
              <w:rPr>
                <w:rFonts w:ascii="Arial" w:hAnsi="Arial" w:cs="Arial"/>
                <w:sz w:val="16"/>
                <w:szCs w:val="16"/>
              </w:rPr>
              <w:t xml:space="preserve"> </w:t>
            </w:r>
            <w:r w:rsidRPr="00B07D2B">
              <w:rPr>
                <w:rFonts w:ascii="Arial" w:hAnsi="Arial" w:cs="Arial"/>
                <w:sz w:val="16"/>
                <w:szCs w:val="16"/>
              </w:rPr>
              <w:t>defend positions on the development of U.S. foreign policy during the early 19</w:t>
            </w:r>
            <w:r w:rsidRPr="00B07D2B">
              <w:rPr>
                <w:rFonts w:ascii="Arial" w:hAnsi="Arial" w:cs="Arial"/>
                <w:sz w:val="16"/>
                <w:szCs w:val="16"/>
                <w:vertAlign w:val="superscript"/>
              </w:rPr>
              <w:t>th</w:t>
            </w:r>
            <w:r w:rsidRPr="00B07D2B">
              <w:rPr>
                <w:rFonts w:ascii="Arial" w:hAnsi="Arial" w:cs="Arial"/>
                <w:sz w:val="16"/>
                <w:szCs w:val="16"/>
              </w:rPr>
              <w:t xml:space="preserve"> century.</w:t>
            </w:r>
          </w:p>
        </w:tc>
      </w:tr>
      <w:tr w:rsidR="00B07D2B" w:rsidTr="00A87B1A">
        <w:trPr>
          <w:trHeight w:val="905"/>
        </w:trPr>
        <w:tc>
          <w:tcPr>
            <w:tcW w:w="1842" w:type="dxa"/>
          </w:tcPr>
          <w:p w:rsidR="00B07D2B" w:rsidRPr="007B5F19" w:rsidRDefault="00B07D2B" w:rsidP="00A87B1A">
            <w:pPr>
              <w:rPr>
                <w:rFonts w:ascii="Arial" w:hAnsi="Arial" w:cs="Arial"/>
              </w:rPr>
            </w:pPr>
            <w:r w:rsidRPr="007B5F19">
              <w:rPr>
                <w:rFonts w:ascii="Arial" w:hAnsi="Arial" w:cs="Arial"/>
                <w:b/>
              </w:rPr>
              <w:t>Quality Core</w:t>
            </w:r>
          </w:p>
        </w:tc>
        <w:tc>
          <w:tcPr>
            <w:tcW w:w="9644" w:type="dxa"/>
            <w:gridSpan w:val="6"/>
          </w:tcPr>
          <w:p w:rsidR="00B07D2B" w:rsidRPr="0043105D" w:rsidRDefault="00B07D2B" w:rsidP="0043105D">
            <w:pPr>
              <w:pStyle w:val="ListParagraph"/>
              <w:numPr>
                <w:ilvl w:val="0"/>
                <w:numId w:val="1"/>
              </w:numPr>
              <w:autoSpaceDE w:val="0"/>
              <w:autoSpaceDN w:val="0"/>
              <w:adjustRightInd w:val="0"/>
              <w:rPr>
                <w:rFonts w:ascii="Arial" w:hAnsi="Arial" w:cs="Arial"/>
                <w:color w:val="000000"/>
                <w:sz w:val="20"/>
                <w:szCs w:val="20"/>
              </w:rPr>
            </w:pPr>
            <w:r w:rsidRPr="0043105D">
              <w:rPr>
                <w:rFonts w:ascii="Arial" w:hAnsi="Arial" w:cs="Arial"/>
                <w:color w:val="000000"/>
                <w:sz w:val="20"/>
                <w:szCs w:val="20"/>
              </w:rPr>
              <w:t>Analyze and evaluate federal and state policies toward American Indians in the first half of the nineteenth century.</w:t>
            </w:r>
          </w:p>
          <w:p w:rsidR="00B07D2B" w:rsidRPr="0043105D" w:rsidRDefault="00B07D2B" w:rsidP="00A87B1A">
            <w:pPr>
              <w:pStyle w:val="ListParagraph"/>
              <w:numPr>
                <w:ilvl w:val="0"/>
                <w:numId w:val="1"/>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Evaluate, take, and defend positions on the development of U.S. foreign policy during the early nineteenth century (e.g., Embargo Act, Monroe Doctrine).</w:t>
            </w:r>
          </w:p>
        </w:tc>
      </w:tr>
      <w:tr w:rsidR="00B07D2B" w:rsidTr="00A87B1A">
        <w:trPr>
          <w:trHeight w:val="413"/>
        </w:trPr>
        <w:tc>
          <w:tcPr>
            <w:tcW w:w="1842" w:type="dxa"/>
          </w:tcPr>
          <w:p w:rsidR="00B07D2B" w:rsidRPr="007B5F19" w:rsidRDefault="00B07D2B" w:rsidP="00A87B1A">
            <w:pPr>
              <w:rPr>
                <w:rFonts w:ascii="Arial" w:hAnsi="Arial" w:cs="Arial"/>
                <w:b/>
              </w:rPr>
            </w:pPr>
            <w:r w:rsidRPr="007B5F19">
              <w:rPr>
                <w:rFonts w:ascii="Arial" w:hAnsi="Arial" w:cs="Arial"/>
                <w:b/>
              </w:rPr>
              <w:t>Instructional Practices</w:t>
            </w:r>
          </w:p>
        </w:tc>
        <w:tc>
          <w:tcPr>
            <w:tcW w:w="2046" w:type="dxa"/>
            <w:gridSpan w:val="2"/>
          </w:tcPr>
          <w:p w:rsidR="00B07D2B" w:rsidRPr="00055C66" w:rsidRDefault="00B07D2B" w:rsidP="00A87B1A">
            <w:pPr>
              <w:rPr>
                <w:rFonts w:ascii="Arial" w:hAnsi="Arial" w:cs="Arial"/>
                <w:sz w:val="20"/>
                <w:szCs w:val="20"/>
              </w:rPr>
            </w:pPr>
            <w:r>
              <w:rPr>
                <w:rFonts w:ascii="Arial" w:hAnsi="Arial" w:cs="Arial"/>
                <w:sz w:val="20"/>
                <w:szCs w:val="20"/>
              </w:rPr>
              <w:t>Guided Reading; Discussion</w:t>
            </w:r>
          </w:p>
        </w:tc>
        <w:tc>
          <w:tcPr>
            <w:tcW w:w="1890" w:type="dxa"/>
          </w:tcPr>
          <w:p w:rsidR="00B07D2B" w:rsidRPr="00055C66" w:rsidRDefault="00B07D2B" w:rsidP="00A87B1A">
            <w:pPr>
              <w:rPr>
                <w:rFonts w:ascii="Arial" w:hAnsi="Arial" w:cs="Arial"/>
                <w:sz w:val="20"/>
                <w:szCs w:val="20"/>
              </w:rPr>
            </w:pPr>
            <w:r>
              <w:rPr>
                <w:rFonts w:ascii="Arial" w:hAnsi="Arial" w:cs="Arial"/>
                <w:sz w:val="20"/>
                <w:szCs w:val="20"/>
              </w:rPr>
              <w:t>Video; discussion; group reading</w:t>
            </w:r>
          </w:p>
        </w:tc>
        <w:tc>
          <w:tcPr>
            <w:tcW w:w="1890" w:type="dxa"/>
          </w:tcPr>
          <w:p w:rsidR="00B07D2B" w:rsidRPr="00055C66" w:rsidRDefault="00B07D2B" w:rsidP="00A87B1A">
            <w:pPr>
              <w:rPr>
                <w:rFonts w:ascii="Arial" w:hAnsi="Arial" w:cs="Arial"/>
                <w:sz w:val="20"/>
                <w:szCs w:val="20"/>
              </w:rPr>
            </w:pPr>
            <w:proofErr w:type="spellStart"/>
            <w:r>
              <w:rPr>
                <w:rFonts w:ascii="Arial" w:hAnsi="Arial" w:cs="Arial"/>
                <w:sz w:val="20"/>
                <w:szCs w:val="20"/>
              </w:rPr>
              <w:t>DBQ;Partner</w:t>
            </w:r>
            <w:proofErr w:type="spellEnd"/>
            <w:r>
              <w:rPr>
                <w:rFonts w:ascii="Arial" w:hAnsi="Arial" w:cs="Arial"/>
                <w:sz w:val="20"/>
                <w:szCs w:val="20"/>
              </w:rPr>
              <w:t xml:space="preserve"> analysis</w:t>
            </w:r>
          </w:p>
        </w:tc>
        <w:tc>
          <w:tcPr>
            <w:tcW w:w="1890" w:type="dxa"/>
          </w:tcPr>
          <w:p w:rsidR="00B07D2B" w:rsidRPr="00055C66" w:rsidRDefault="00B07D2B" w:rsidP="00A87B1A">
            <w:pPr>
              <w:rPr>
                <w:rFonts w:ascii="Arial" w:hAnsi="Arial" w:cs="Arial"/>
                <w:sz w:val="20"/>
                <w:szCs w:val="20"/>
              </w:rPr>
            </w:pPr>
            <w:r>
              <w:rPr>
                <w:rFonts w:ascii="Arial" w:hAnsi="Arial" w:cs="Arial"/>
                <w:sz w:val="20"/>
                <w:szCs w:val="20"/>
              </w:rPr>
              <w:t>DBQ; Partner Analysis; group presentation</w:t>
            </w:r>
          </w:p>
        </w:tc>
        <w:tc>
          <w:tcPr>
            <w:tcW w:w="1928" w:type="dxa"/>
          </w:tcPr>
          <w:p w:rsidR="00B07D2B" w:rsidRPr="00055C66" w:rsidRDefault="00B07D2B" w:rsidP="00A87B1A">
            <w:pPr>
              <w:rPr>
                <w:rFonts w:ascii="Arial" w:hAnsi="Arial" w:cs="Arial"/>
                <w:sz w:val="20"/>
                <w:szCs w:val="20"/>
              </w:rPr>
            </w:pPr>
            <w:r>
              <w:rPr>
                <w:rFonts w:ascii="Arial" w:hAnsi="Arial" w:cs="Arial"/>
                <w:sz w:val="20"/>
                <w:szCs w:val="20"/>
              </w:rPr>
              <w:t>Lecture; graphic organizer; assessment</w:t>
            </w:r>
          </w:p>
        </w:tc>
      </w:tr>
      <w:tr w:rsidR="00B07D2B" w:rsidTr="00A87B1A">
        <w:trPr>
          <w:trHeight w:val="4013"/>
        </w:trPr>
        <w:tc>
          <w:tcPr>
            <w:tcW w:w="1842" w:type="dxa"/>
          </w:tcPr>
          <w:p w:rsidR="00B07D2B" w:rsidRPr="007B5F19" w:rsidRDefault="00B07D2B" w:rsidP="00A87B1A">
            <w:pPr>
              <w:rPr>
                <w:rFonts w:ascii="Arial" w:hAnsi="Arial" w:cs="Arial"/>
                <w:b/>
              </w:rPr>
            </w:pPr>
            <w:r w:rsidRPr="007B5F19">
              <w:rPr>
                <w:rFonts w:ascii="Arial" w:hAnsi="Arial" w:cs="Arial"/>
                <w:b/>
              </w:rPr>
              <w:t>Bell Ringer</w:t>
            </w:r>
          </w:p>
          <w:p w:rsidR="00B07D2B" w:rsidRPr="007B5F19" w:rsidRDefault="00B07D2B" w:rsidP="00A87B1A">
            <w:pPr>
              <w:rPr>
                <w:rFonts w:ascii="Arial" w:hAnsi="Arial" w:cs="Arial"/>
                <w:b/>
              </w:rPr>
            </w:pPr>
          </w:p>
          <w:p w:rsidR="00B07D2B" w:rsidRDefault="00B07D2B" w:rsidP="00A87B1A">
            <w:pPr>
              <w:rPr>
                <w:rFonts w:ascii="Arial" w:hAnsi="Arial" w:cs="Arial"/>
                <w:b/>
              </w:rPr>
            </w:pPr>
          </w:p>
          <w:p w:rsidR="00B07D2B" w:rsidRDefault="00B07D2B" w:rsidP="00A87B1A">
            <w:pPr>
              <w:rPr>
                <w:rFonts w:ascii="Arial" w:hAnsi="Arial" w:cs="Arial"/>
                <w:b/>
              </w:rPr>
            </w:pPr>
          </w:p>
          <w:p w:rsidR="00B07D2B" w:rsidRPr="007B5F19" w:rsidRDefault="00B07D2B" w:rsidP="00A87B1A">
            <w:pPr>
              <w:rPr>
                <w:rFonts w:ascii="Arial" w:hAnsi="Arial" w:cs="Arial"/>
                <w:b/>
              </w:rPr>
            </w:pPr>
            <w:r w:rsidRPr="007B5F19">
              <w:rPr>
                <w:rFonts w:ascii="Arial" w:hAnsi="Arial" w:cs="Arial"/>
                <w:b/>
              </w:rPr>
              <w:t>Activities/ Assignments</w:t>
            </w:r>
          </w:p>
        </w:tc>
        <w:tc>
          <w:tcPr>
            <w:tcW w:w="2046" w:type="dxa"/>
            <w:gridSpan w:val="2"/>
          </w:tcPr>
          <w:p w:rsidR="00B07D2B" w:rsidRDefault="000D440B" w:rsidP="00A87B1A">
            <w:pPr>
              <w:rPr>
                <w:rFonts w:ascii="Arial" w:hAnsi="Arial" w:cs="Arial"/>
                <w:sz w:val="20"/>
                <w:szCs w:val="20"/>
              </w:rPr>
            </w:pPr>
            <w:r>
              <w:rPr>
                <w:rFonts w:ascii="Arial" w:hAnsi="Arial" w:cs="Arial"/>
                <w:sz w:val="20"/>
                <w:szCs w:val="20"/>
              </w:rPr>
              <w:t>Would you support the federal or your state government?  What might happen if some states enforce laws and others don’t?  What does it mean to be a nation?</w:t>
            </w:r>
          </w:p>
          <w:p w:rsidR="00B07D2B" w:rsidRDefault="00B07D2B" w:rsidP="00A87B1A">
            <w:pPr>
              <w:rPr>
                <w:rFonts w:ascii="Arial" w:hAnsi="Arial" w:cs="Arial"/>
                <w:sz w:val="20"/>
                <w:szCs w:val="20"/>
              </w:rPr>
            </w:pPr>
          </w:p>
          <w:p w:rsidR="00B07D2B" w:rsidRDefault="00B07D2B" w:rsidP="00A87B1A">
            <w:pPr>
              <w:rPr>
                <w:rFonts w:ascii="Arial" w:hAnsi="Arial" w:cs="Arial"/>
                <w:sz w:val="20"/>
                <w:szCs w:val="20"/>
              </w:rPr>
            </w:pPr>
            <w:r>
              <w:rPr>
                <w:rFonts w:ascii="Arial" w:hAnsi="Arial" w:cs="Arial"/>
                <w:sz w:val="20"/>
                <w:szCs w:val="20"/>
              </w:rPr>
              <w:t>Complete Guided Reading: Era of Good Feelings</w:t>
            </w:r>
          </w:p>
          <w:p w:rsidR="00B07D2B" w:rsidRDefault="00B07D2B" w:rsidP="00A87B1A">
            <w:pPr>
              <w:rPr>
                <w:rFonts w:ascii="Arial" w:hAnsi="Arial" w:cs="Arial"/>
                <w:sz w:val="20"/>
                <w:szCs w:val="20"/>
              </w:rPr>
            </w:pPr>
          </w:p>
          <w:p w:rsidR="00B07D2B" w:rsidRPr="00055C66" w:rsidRDefault="00B07D2B" w:rsidP="00A87B1A">
            <w:pPr>
              <w:rPr>
                <w:rFonts w:ascii="Arial" w:hAnsi="Arial" w:cs="Arial"/>
                <w:sz w:val="20"/>
                <w:szCs w:val="20"/>
              </w:rPr>
            </w:pPr>
            <w:r>
              <w:rPr>
                <w:rFonts w:ascii="Arial" w:hAnsi="Arial" w:cs="Arial"/>
                <w:sz w:val="20"/>
                <w:szCs w:val="20"/>
              </w:rPr>
              <w:t>Discussion: Era of Good Feelings</w:t>
            </w:r>
          </w:p>
        </w:tc>
        <w:tc>
          <w:tcPr>
            <w:tcW w:w="1890" w:type="dxa"/>
          </w:tcPr>
          <w:p w:rsidR="00B07D2B" w:rsidRDefault="000D440B" w:rsidP="00A87B1A">
            <w:pPr>
              <w:rPr>
                <w:rFonts w:ascii="Arial" w:hAnsi="Arial" w:cs="Arial"/>
                <w:sz w:val="20"/>
                <w:szCs w:val="20"/>
              </w:rPr>
            </w:pPr>
            <w:r>
              <w:rPr>
                <w:rFonts w:ascii="Arial" w:hAnsi="Arial" w:cs="Arial"/>
                <w:sz w:val="20"/>
                <w:szCs w:val="20"/>
              </w:rPr>
              <w:t xml:space="preserve">What is your opinion on voting?  Do you intend on voting when you turn 18?  Explain.  </w:t>
            </w:r>
          </w:p>
          <w:p w:rsidR="000D440B" w:rsidRDefault="000D440B" w:rsidP="00A87B1A">
            <w:pPr>
              <w:rPr>
                <w:rFonts w:ascii="Arial" w:hAnsi="Arial" w:cs="Arial"/>
                <w:sz w:val="20"/>
                <w:szCs w:val="20"/>
              </w:rPr>
            </w:pPr>
          </w:p>
          <w:p w:rsidR="00B07D2B" w:rsidRDefault="00B07D2B" w:rsidP="00A87B1A">
            <w:pPr>
              <w:rPr>
                <w:rFonts w:ascii="Arial" w:hAnsi="Arial" w:cs="Arial"/>
                <w:sz w:val="20"/>
                <w:szCs w:val="20"/>
              </w:rPr>
            </w:pPr>
            <w:r>
              <w:rPr>
                <w:rFonts w:ascii="Arial" w:hAnsi="Arial" w:cs="Arial"/>
                <w:sz w:val="20"/>
                <w:szCs w:val="20"/>
              </w:rPr>
              <w:t>The Presidents: JQA with active viewing guide</w:t>
            </w:r>
          </w:p>
          <w:p w:rsidR="00B07D2B" w:rsidRDefault="00B07D2B" w:rsidP="00A87B1A">
            <w:pPr>
              <w:rPr>
                <w:rFonts w:ascii="Arial" w:hAnsi="Arial" w:cs="Arial"/>
                <w:sz w:val="20"/>
                <w:szCs w:val="20"/>
              </w:rPr>
            </w:pPr>
          </w:p>
          <w:p w:rsidR="00B07D2B" w:rsidRDefault="00B07D2B" w:rsidP="00A87B1A">
            <w:pPr>
              <w:rPr>
                <w:rFonts w:ascii="Arial" w:hAnsi="Arial" w:cs="Arial"/>
                <w:sz w:val="20"/>
                <w:szCs w:val="20"/>
              </w:rPr>
            </w:pPr>
            <w:r>
              <w:rPr>
                <w:rFonts w:ascii="Arial" w:hAnsi="Arial" w:cs="Arial"/>
                <w:sz w:val="20"/>
                <w:szCs w:val="20"/>
              </w:rPr>
              <w:t>Discussion: Corrupt Bargain</w:t>
            </w:r>
          </w:p>
          <w:p w:rsidR="00B07D2B" w:rsidRDefault="00B07D2B" w:rsidP="00A87B1A">
            <w:pPr>
              <w:rPr>
                <w:rFonts w:ascii="Arial" w:hAnsi="Arial" w:cs="Arial"/>
                <w:sz w:val="20"/>
                <w:szCs w:val="20"/>
              </w:rPr>
            </w:pPr>
          </w:p>
          <w:p w:rsidR="00B07D2B" w:rsidRDefault="00B07D2B" w:rsidP="00A87B1A">
            <w:pPr>
              <w:rPr>
                <w:rFonts w:ascii="Arial" w:hAnsi="Arial" w:cs="Arial"/>
                <w:sz w:val="20"/>
                <w:szCs w:val="20"/>
              </w:rPr>
            </w:pPr>
            <w:r>
              <w:rPr>
                <w:rFonts w:ascii="Arial" w:hAnsi="Arial" w:cs="Arial"/>
                <w:sz w:val="20"/>
                <w:szCs w:val="20"/>
              </w:rPr>
              <w:t>Introduce: Document Based Question</w:t>
            </w:r>
          </w:p>
          <w:p w:rsidR="00B07D2B" w:rsidRDefault="00B07D2B" w:rsidP="00A87B1A">
            <w:pPr>
              <w:rPr>
                <w:rFonts w:ascii="Arial" w:hAnsi="Arial" w:cs="Arial"/>
                <w:sz w:val="20"/>
                <w:szCs w:val="20"/>
              </w:rPr>
            </w:pPr>
          </w:p>
          <w:p w:rsidR="00B07D2B" w:rsidRPr="00055C66" w:rsidRDefault="00B07D2B" w:rsidP="00A87B1A">
            <w:pPr>
              <w:rPr>
                <w:rFonts w:ascii="Arial" w:hAnsi="Arial" w:cs="Arial"/>
                <w:sz w:val="20"/>
                <w:szCs w:val="20"/>
              </w:rPr>
            </w:pPr>
            <w:r>
              <w:rPr>
                <w:rFonts w:ascii="Arial" w:hAnsi="Arial" w:cs="Arial"/>
                <w:sz w:val="20"/>
                <w:szCs w:val="20"/>
              </w:rPr>
              <w:t>Read: Introduction to Andrew Jackson</w:t>
            </w:r>
          </w:p>
        </w:tc>
        <w:tc>
          <w:tcPr>
            <w:tcW w:w="1890" w:type="dxa"/>
          </w:tcPr>
          <w:p w:rsidR="00B07D2B" w:rsidRDefault="000D440B" w:rsidP="00B07D2B">
            <w:pPr>
              <w:rPr>
                <w:rFonts w:ascii="Arial" w:hAnsi="Arial" w:cs="Arial"/>
                <w:sz w:val="20"/>
                <w:szCs w:val="20"/>
              </w:rPr>
            </w:pPr>
            <w:r>
              <w:rPr>
                <w:rFonts w:ascii="Arial" w:hAnsi="Arial" w:cs="Arial"/>
                <w:sz w:val="20"/>
                <w:szCs w:val="20"/>
              </w:rPr>
              <w:t>Briefly describe the Election of 1824 when JQA was elected.</w:t>
            </w:r>
          </w:p>
          <w:p w:rsidR="000D440B" w:rsidRDefault="000D440B" w:rsidP="00B07D2B">
            <w:pPr>
              <w:rPr>
                <w:rFonts w:ascii="Arial" w:hAnsi="Arial" w:cs="Arial"/>
                <w:sz w:val="20"/>
                <w:szCs w:val="20"/>
              </w:rPr>
            </w:pPr>
          </w:p>
          <w:p w:rsidR="00B07D2B" w:rsidRDefault="00B07D2B" w:rsidP="00B07D2B">
            <w:pPr>
              <w:rPr>
                <w:rFonts w:ascii="Arial" w:hAnsi="Arial" w:cs="Arial"/>
                <w:sz w:val="20"/>
                <w:szCs w:val="20"/>
              </w:rPr>
            </w:pPr>
            <w:r>
              <w:rPr>
                <w:rFonts w:ascii="Arial" w:hAnsi="Arial" w:cs="Arial"/>
                <w:sz w:val="20"/>
                <w:szCs w:val="20"/>
              </w:rPr>
              <w:t>Early Release (2, 4, 6)</w:t>
            </w:r>
          </w:p>
          <w:p w:rsidR="00B07D2B" w:rsidRDefault="00B07D2B" w:rsidP="00B07D2B">
            <w:pPr>
              <w:rPr>
                <w:rFonts w:ascii="Arial" w:hAnsi="Arial" w:cs="Arial"/>
                <w:sz w:val="20"/>
                <w:szCs w:val="20"/>
              </w:rPr>
            </w:pPr>
          </w:p>
          <w:p w:rsidR="00B07D2B" w:rsidRPr="00055C66" w:rsidRDefault="00B07D2B" w:rsidP="00B07D2B">
            <w:pPr>
              <w:rPr>
                <w:rFonts w:ascii="Arial" w:hAnsi="Arial" w:cs="Arial"/>
                <w:sz w:val="20"/>
                <w:szCs w:val="20"/>
              </w:rPr>
            </w:pPr>
            <w:r>
              <w:rPr>
                <w:rFonts w:ascii="Arial" w:hAnsi="Arial" w:cs="Arial"/>
                <w:sz w:val="20"/>
                <w:szCs w:val="20"/>
              </w:rPr>
              <w:t>Partner Activity: Analysis of Documents for DBQ</w:t>
            </w:r>
          </w:p>
        </w:tc>
        <w:tc>
          <w:tcPr>
            <w:tcW w:w="1890" w:type="dxa"/>
          </w:tcPr>
          <w:p w:rsidR="00B07D2B" w:rsidRDefault="000D440B" w:rsidP="00A87B1A">
            <w:pPr>
              <w:rPr>
                <w:rFonts w:ascii="Arial" w:hAnsi="Arial" w:cs="Arial"/>
                <w:sz w:val="20"/>
                <w:szCs w:val="20"/>
              </w:rPr>
            </w:pPr>
            <w:r>
              <w:rPr>
                <w:rFonts w:ascii="Arial" w:hAnsi="Arial" w:cs="Arial"/>
                <w:sz w:val="20"/>
                <w:szCs w:val="20"/>
              </w:rPr>
              <w:t>Describe the following: Spoils system, nullification crisis, Indian Removal Act, Trail of Tears.</w:t>
            </w:r>
          </w:p>
          <w:p w:rsidR="000D440B" w:rsidRDefault="000D440B" w:rsidP="00A87B1A">
            <w:pPr>
              <w:rPr>
                <w:rFonts w:ascii="Arial" w:hAnsi="Arial" w:cs="Arial"/>
                <w:sz w:val="20"/>
                <w:szCs w:val="20"/>
              </w:rPr>
            </w:pPr>
          </w:p>
          <w:p w:rsidR="00B07D2B" w:rsidRDefault="00B07D2B" w:rsidP="00A87B1A">
            <w:pPr>
              <w:rPr>
                <w:rFonts w:ascii="Arial" w:hAnsi="Arial" w:cs="Arial"/>
                <w:sz w:val="20"/>
                <w:szCs w:val="20"/>
              </w:rPr>
            </w:pPr>
            <w:r>
              <w:rPr>
                <w:rFonts w:ascii="Arial" w:hAnsi="Arial" w:cs="Arial"/>
                <w:sz w:val="20"/>
                <w:szCs w:val="20"/>
              </w:rPr>
              <w:t>Complete: Partner analysis of DBQ</w:t>
            </w:r>
          </w:p>
          <w:p w:rsidR="00B07D2B" w:rsidRDefault="00B07D2B" w:rsidP="00A87B1A">
            <w:pPr>
              <w:rPr>
                <w:rFonts w:ascii="Arial" w:hAnsi="Arial" w:cs="Arial"/>
                <w:sz w:val="20"/>
                <w:szCs w:val="20"/>
              </w:rPr>
            </w:pPr>
          </w:p>
          <w:p w:rsidR="00B07D2B" w:rsidRPr="00FE68F2" w:rsidRDefault="00B07D2B" w:rsidP="00A87B1A">
            <w:pPr>
              <w:rPr>
                <w:rFonts w:ascii="Arial" w:hAnsi="Arial" w:cs="Arial"/>
                <w:sz w:val="20"/>
                <w:szCs w:val="20"/>
              </w:rPr>
            </w:pPr>
            <w:r>
              <w:rPr>
                <w:rFonts w:ascii="Arial" w:hAnsi="Arial" w:cs="Arial"/>
                <w:sz w:val="20"/>
                <w:szCs w:val="20"/>
              </w:rPr>
              <w:t>Present findings to the class</w:t>
            </w:r>
          </w:p>
        </w:tc>
        <w:tc>
          <w:tcPr>
            <w:tcW w:w="1928" w:type="dxa"/>
          </w:tcPr>
          <w:p w:rsidR="00B07D2B" w:rsidRDefault="000D440B" w:rsidP="00A87B1A">
            <w:pPr>
              <w:rPr>
                <w:rFonts w:ascii="Arial" w:hAnsi="Arial" w:cs="Arial"/>
                <w:sz w:val="20"/>
                <w:szCs w:val="20"/>
              </w:rPr>
            </w:pPr>
            <w:r>
              <w:rPr>
                <w:rFonts w:ascii="Arial" w:hAnsi="Arial" w:cs="Arial"/>
                <w:sz w:val="20"/>
                <w:szCs w:val="20"/>
              </w:rPr>
              <w:t>What is the purpose of a thesis statement?  Explain.</w:t>
            </w:r>
          </w:p>
          <w:p w:rsidR="000D440B" w:rsidRDefault="000D440B" w:rsidP="00A87B1A">
            <w:pPr>
              <w:rPr>
                <w:rFonts w:ascii="Arial" w:hAnsi="Arial" w:cs="Arial"/>
                <w:sz w:val="20"/>
                <w:szCs w:val="20"/>
              </w:rPr>
            </w:pPr>
          </w:p>
          <w:p w:rsidR="00B07D2B" w:rsidRDefault="00B07D2B" w:rsidP="00A87B1A">
            <w:pPr>
              <w:rPr>
                <w:rFonts w:ascii="Arial" w:hAnsi="Arial" w:cs="Arial"/>
                <w:sz w:val="20"/>
                <w:szCs w:val="20"/>
              </w:rPr>
            </w:pPr>
            <w:r>
              <w:rPr>
                <w:rFonts w:ascii="Arial" w:hAnsi="Arial" w:cs="Arial"/>
                <w:sz w:val="20"/>
                <w:szCs w:val="20"/>
              </w:rPr>
              <w:t>Lecture: How to Write a Thesis Statement</w:t>
            </w:r>
          </w:p>
          <w:p w:rsidR="00B07D2B" w:rsidRDefault="00B07D2B" w:rsidP="00A87B1A">
            <w:pPr>
              <w:rPr>
                <w:rFonts w:ascii="Arial" w:hAnsi="Arial" w:cs="Arial"/>
                <w:sz w:val="20"/>
                <w:szCs w:val="20"/>
              </w:rPr>
            </w:pPr>
          </w:p>
          <w:p w:rsidR="00B07D2B" w:rsidRDefault="00B07D2B" w:rsidP="00A87B1A">
            <w:pPr>
              <w:rPr>
                <w:rFonts w:ascii="Arial" w:hAnsi="Arial" w:cs="Arial"/>
                <w:sz w:val="20"/>
                <w:szCs w:val="20"/>
              </w:rPr>
            </w:pPr>
            <w:r>
              <w:rPr>
                <w:rFonts w:ascii="Arial" w:hAnsi="Arial" w:cs="Arial"/>
                <w:sz w:val="20"/>
                <w:szCs w:val="20"/>
              </w:rPr>
              <w:t>DBQ Graphic Organizer</w:t>
            </w:r>
          </w:p>
          <w:p w:rsidR="00B07D2B" w:rsidRDefault="00B07D2B" w:rsidP="00A87B1A">
            <w:pPr>
              <w:rPr>
                <w:rFonts w:ascii="Arial" w:hAnsi="Arial" w:cs="Arial"/>
                <w:sz w:val="20"/>
                <w:szCs w:val="20"/>
              </w:rPr>
            </w:pPr>
          </w:p>
          <w:p w:rsidR="00B07D2B" w:rsidRDefault="00B07D2B" w:rsidP="00A87B1A">
            <w:pPr>
              <w:rPr>
                <w:rFonts w:ascii="Arial" w:hAnsi="Arial" w:cs="Arial"/>
                <w:sz w:val="20"/>
                <w:szCs w:val="20"/>
              </w:rPr>
            </w:pPr>
            <w:r>
              <w:rPr>
                <w:rFonts w:ascii="Arial" w:hAnsi="Arial" w:cs="Arial"/>
                <w:sz w:val="20"/>
                <w:szCs w:val="20"/>
              </w:rPr>
              <w:t>Test #3</w:t>
            </w:r>
          </w:p>
          <w:p w:rsidR="00B07D2B" w:rsidRDefault="00B07D2B" w:rsidP="00A87B1A">
            <w:pPr>
              <w:rPr>
                <w:rFonts w:ascii="Arial" w:hAnsi="Arial" w:cs="Arial"/>
                <w:sz w:val="20"/>
                <w:szCs w:val="20"/>
              </w:rPr>
            </w:pPr>
          </w:p>
          <w:p w:rsidR="00B07D2B" w:rsidRPr="00055C66" w:rsidRDefault="00B07D2B" w:rsidP="00A87B1A">
            <w:pPr>
              <w:rPr>
                <w:rFonts w:ascii="Arial" w:hAnsi="Arial" w:cs="Arial"/>
                <w:sz w:val="20"/>
                <w:szCs w:val="20"/>
              </w:rPr>
            </w:pPr>
          </w:p>
        </w:tc>
      </w:tr>
      <w:tr w:rsidR="00B07D2B" w:rsidTr="00A87B1A">
        <w:trPr>
          <w:trHeight w:val="365"/>
        </w:trPr>
        <w:tc>
          <w:tcPr>
            <w:tcW w:w="1842" w:type="dxa"/>
          </w:tcPr>
          <w:p w:rsidR="00B07D2B" w:rsidRPr="007B5F19" w:rsidRDefault="00B07D2B" w:rsidP="00A87B1A">
            <w:pPr>
              <w:rPr>
                <w:rFonts w:ascii="Arial" w:hAnsi="Arial" w:cs="Arial"/>
                <w:b/>
              </w:rPr>
            </w:pPr>
            <w:r w:rsidRPr="007B5F19">
              <w:rPr>
                <w:rFonts w:ascii="Arial" w:hAnsi="Arial" w:cs="Arial"/>
                <w:b/>
              </w:rPr>
              <w:t xml:space="preserve">Exit </w:t>
            </w:r>
          </w:p>
        </w:tc>
        <w:tc>
          <w:tcPr>
            <w:tcW w:w="2046" w:type="dxa"/>
            <w:gridSpan w:val="2"/>
          </w:tcPr>
          <w:p w:rsidR="00B07D2B" w:rsidRPr="00FE68F2" w:rsidRDefault="000D440B" w:rsidP="00A87B1A">
            <w:pPr>
              <w:rPr>
                <w:rFonts w:ascii="Arial" w:hAnsi="Arial" w:cs="Arial"/>
                <w:sz w:val="16"/>
                <w:szCs w:val="16"/>
              </w:rPr>
            </w:pPr>
            <w:r>
              <w:rPr>
                <w:rFonts w:ascii="Arial" w:hAnsi="Arial" w:cs="Arial"/>
                <w:sz w:val="16"/>
                <w:szCs w:val="16"/>
              </w:rPr>
              <w:t>How did the Monroe Doctrine assert American nationalism?</w:t>
            </w:r>
          </w:p>
        </w:tc>
        <w:tc>
          <w:tcPr>
            <w:tcW w:w="1890" w:type="dxa"/>
          </w:tcPr>
          <w:p w:rsidR="00B07D2B" w:rsidRPr="00FE68F2" w:rsidRDefault="000D440B" w:rsidP="00B07D2B">
            <w:pPr>
              <w:rPr>
                <w:rFonts w:ascii="Arial" w:hAnsi="Arial" w:cs="Arial"/>
                <w:sz w:val="16"/>
                <w:szCs w:val="16"/>
              </w:rPr>
            </w:pPr>
            <w:r>
              <w:rPr>
                <w:rFonts w:ascii="Arial" w:hAnsi="Arial" w:cs="Arial"/>
                <w:sz w:val="16"/>
                <w:szCs w:val="16"/>
              </w:rPr>
              <w:t xml:space="preserve">In what ways do you think the Missouri Compromise and the nullification crisis of 1832 might be considered important milestones in American history?  Consider: </w:t>
            </w:r>
            <w:proofErr w:type="gramStart"/>
            <w:r>
              <w:rPr>
                <w:rFonts w:ascii="Arial" w:hAnsi="Arial" w:cs="Arial"/>
                <w:sz w:val="16"/>
                <w:szCs w:val="16"/>
              </w:rPr>
              <w:t>the  expansion</w:t>
            </w:r>
            <w:proofErr w:type="gramEnd"/>
            <w:r>
              <w:rPr>
                <w:rFonts w:ascii="Arial" w:hAnsi="Arial" w:cs="Arial"/>
                <w:sz w:val="16"/>
                <w:szCs w:val="16"/>
              </w:rPr>
              <w:t xml:space="preserve"> of slavery, nullification, and Jackson’s reaction.</w:t>
            </w:r>
          </w:p>
        </w:tc>
        <w:tc>
          <w:tcPr>
            <w:tcW w:w="1890" w:type="dxa"/>
          </w:tcPr>
          <w:p w:rsidR="00B07D2B" w:rsidRPr="00FE68F2" w:rsidRDefault="000D440B" w:rsidP="00A87B1A">
            <w:pPr>
              <w:rPr>
                <w:rFonts w:ascii="Arial" w:hAnsi="Arial" w:cs="Arial"/>
                <w:sz w:val="16"/>
                <w:szCs w:val="16"/>
              </w:rPr>
            </w:pPr>
            <w:r>
              <w:rPr>
                <w:rFonts w:ascii="Arial" w:hAnsi="Arial" w:cs="Arial"/>
                <w:sz w:val="16"/>
                <w:szCs w:val="16"/>
              </w:rPr>
              <w:t>What factors set the stage for the Indian Removal Act of 1830 and the Trail of Tears?  Think about: U.S. expansion westward, removal treaties, Jackson’s response to Worcester v. Georgia.</w:t>
            </w:r>
          </w:p>
        </w:tc>
        <w:tc>
          <w:tcPr>
            <w:tcW w:w="1890" w:type="dxa"/>
          </w:tcPr>
          <w:p w:rsidR="00B07D2B" w:rsidRPr="00FE68F2" w:rsidRDefault="000D440B" w:rsidP="00A87B1A">
            <w:pPr>
              <w:rPr>
                <w:rFonts w:ascii="Arial" w:hAnsi="Arial" w:cs="Arial"/>
                <w:sz w:val="16"/>
                <w:szCs w:val="16"/>
              </w:rPr>
            </w:pPr>
            <w:r>
              <w:rPr>
                <w:rFonts w:ascii="Arial" w:hAnsi="Arial" w:cs="Arial"/>
                <w:sz w:val="16"/>
                <w:szCs w:val="16"/>
              </w:rPr>
              <w:t>At this point in the DBQ, how democratic do you believe Andrew Jackson was as a president?  Explain using two specific examples to justify your reasoning.</w:t>
            </w:r>
          </w:p>
        </w:tc>
        <w:tc>
          <w:tcPr>
            <w:tcW w:w="1928" w:type="dxa"/>
          </w:tcPr>
          <w:p w:rsidR="00B07D2B" w:rsidRPr="00FE68F2" w:rsidRDefault="000D440B" w:rsidP="00A87B1A">
            <w:pPr>
              <w:rPr>
                <w:rFonts w:ascii="Arial" w:hAnsi="Arial" w:cs="Arial"/>
                <w:sz w:val="16"/>
                <w:szCs w:val="16"/>
              </w:rPr>
            </w:pPr>
            <w:r>
              <w:rPr>
                <w:rFonts w:ascii="Arial" w:hAnsi="Arial" w:cs="Arial"/>
                <w:sz w:val="16"/>
                <w:szCs w:val="16"/>
              </w:rPr>
              <w:t>What is your thesis statement for your DBQ?</w:t>
            </w:r>
          </w:p>
        </w:tc>
      </w:tr>
      <w:tr w:rsidR="00B07D2B" w:rsidTr="00A87B1A">
        <w:trPr>
          <w:trHeight w:val="410"/>
        </w:trPr>
        <w:tc>
          <w:tcPr>
            <w:tcW w:w="1842" w:type="dxa"/>
          </w:tcPr>
          <w:p w:rsidR="00B07D2B" w:rsidRPr="007B5F19" w:rsidRDefault="00B07D2B" w:rsidP="00A87B1A">
            <w:pPr>
              <w:rPr>
                <w:rFonts w:ascii="Arial" w:hAnsi="Arial" w:cs="Arial"/>
                <w:b/>
              </w:rPr>
            </w:pPr>
            <w:r w:rsidRPr="007B5F19">
              <w:rPr>
                <w:rFonts w:ascii="Arial" w:hAnsi="Arial" w:cs="Arial"/>
                <w:b/>
              </w:rPr>
              <w:t>Intended Homework</w:t>
            </w:r>
          </w:p>
        </w:tc>
        <w:tc>
          <w:tcPr>
            <w:tcW w:w="2046" w:type="dxa"/>
            <w:gridSpan w:val="2"/>
          </w:tcPr>
          <w:p w:rsidR="00B07D2B" w:rsidRPr="00055C66" w:rsidRDefault="00B07D2B" w:rsidP="00A87B1A">
            <w:pPr>
              <w:rPr>
                <w:rFonts w:ascii="Arial" w:hAnsi="Arial" w:cs="Arial"/>
                <w:sz w:val="20"/>
                <w:szCs w:val="20"/>
              </w:rPr>
            </w:pPr>
            <w:r>
              <w:rPr>
                <w:rFonts w:ascii="Arial" w:hAnsi="Arial" w:cs="Arial"/>
                <w:sz w:val="20"/>
                <w:szCs w:val="20"/>
              </w:rPr>
              <w:t>Unit 2 Vocabulary</w:t>
            </w:r>
          </w:p>
        </w:tc>
        <w:tc>
          <w:tcPr>
            <w:tcW w:w="1890" w:type="dxa"/>
          </w:tcPr>
          <w:p w:rsidR="00B07D2B" w:rsidRPr="00231B74" w:rsidRDefault="00B07D2B" w:rsidP="00A87B1A">
            <w:pPr>
              <w:rPr>
                <w:rFonts w:ascii="Arial" w:hAnsi="Arial" w:cs="Arial"/>
                <w:sz w:val="18"/>
                <w:szCs w:val="18"/>
              </w:rPr>
            </w:pPr>
            <w:r>
              <w:rPr>
                <w:rFonts w:ascii="Arial" w:hAnsi="Arial" w:cs="Arial"/>
                <w:sz w:val="18"/>
                <w:szCs w:val="18"/>
              </w:rPr>
              <w:t>Unit 2 Vocabulary</w:t>
            </w:r>
          </w:p>
        </w:tc>
        <w:tc>
          <w:tcPr>
            <w:tcW w:w="1890" w:type="dxa"/>
          </w:tcPr>
          <w:p w:rsidR="00B07D2B" w:rsidRPr="00231B74" w:rsidRDefault="00B07D2B" w:rsidP="00A87B1A">
            <w:pPr>
              <w:rPr>
                <w:rFonts w:ascii="Arial" w:hAnsi="Arial" w:cs="Arial"/>
                <w:sz w:val="18"/>
                <w:szCs w:val="18"/>
              </w:rPr>
            </w:pPr>
            <w:r>
              <w:rPr>
                <w:rFonts w:ascii="Arial" w:hAnsi="Arial" w:cs="Arial"/>
                <w:sz w:val="18"/>
                <w:szCs w:val="18"/>
              </w:rPr>
              <w:t>Unit 2 Vocabulary</w:t>
            </w:r>
          </w:p>
        </w:tc>
        <w:tc>
          <w:tcPr>
            <w:tcW w:w="1890" w:type="dxa"/>
          </w:tcPr>
          <w:p w:rsidR="00B07D2B" w:rsidRPr="00933CF8" w:rsidRDefault="00B07D2B" w:rsidP="00A87B1A">
            <w:pPr>
              <w:rPr>
                <w:rFonts w:ascii="Arial" w:hAnsi="Arial" w:cs="Arial"/>
                <w:sz w:val="18"/>
                <w:szCs w:val="18"/>
              </w:rPr>
            </w:pPr>
            <w:r w:rsidRPr="00933CF8">
              <w:rPr>
                <w:rFonts w:ascii="Arial" w:hAnsi="Arial" w:cs="Arial"/>
                <w:sz w:val="18"/>
                <w:szCs w:val="18"/>
              </w:rPr>
              <w:t>Unit 2 Vocabulary</w:t>
            </w:r>
          </w:p>
        </w:tc>
        <w:tc>
          <w:tcPr>
            <w:tcW w:w="1928" w:type="dxa"/>
          </w:tcPr>
          <w:p w:rsidR="00B07D2B" w:rsidRPr="00055C66" w:rsidRDefault="00B07D2B" w:rsidP="00A87B1A">
            <w:pPr>
              <w:rPr>
                <w:rFonts w:ascii="Arial" w:hAnsi="Arial" w:cs="Arial"/>
                <w:sz w:val="20"/>
                <w:szCs w:val="20"/>
              </w:rPr>
            </w:pPr>
            <w:r>
              <w:rPr>
                <w:rFonts w:ascii="Arial" w:hAnsi="Arial" w:cs="Arial"/>
                <w:sz w:val="20"/>
                <w:szCs w:val="20"/>
              </w:rPr>
              <w:t>Unit 2 Vocabulary</w:t>
            </w:r>
            <w:r>
              <w:rPr>
                <w:rFonts w:ascii="Arial" w:hAnsi="Arial" w:cs="Arial"/>
                <w:sz w:val="20"/>
                <w:szCs w:val="20"/>
              </w:rPr>
              <w:t xml:space="preserve"> Due</w:t>
            </w:r>
          </w:p>
        </w:tc>
      </w:tr>
      <w:tr w:rsidR="00B07D2B" w:rsidTr="00A87B1A">
        <w:trPr>
          <w:trHeight w:val="341"/>
        </w:trPr>
        <w:tc>
          <w:tcPr>
            <w:tcW w:w="1842" w:type="dxa"/>
          </w:tcPr>
          <w:p w:rsidR="00B07D2B" w:rsidRPr="007B5F19" w:rsidRDefault="00B07D2B" w:rsidP="00A87B1A">
            <w:pPr>
              <w:rPr>
                <w:rFonts w:ascii="Arial" w:hAnsi="Arial" w:cs="Arial"/>
                <w:b/>
              </w:rPr>
            </w:pPr>
            <w:r w:rsidRPr="007B5F19">
              <w:rPr>
                <w:rFonts w:ascii="Arial" w:hAnsi="Arial" w:cs="Arial"/>
                <w:b/>
              </w:rPr>
              <w:t>Accommodations</w:t>
            </w:r>
          </w:p>
        </w:tc>
        <w:tc>
          <w:tcPr>
            <w:tcW w:w="9644" w:type="dxa"/>
            <w:gridSpan w:val="6"/>
          </w:tcPr>
          <w:p w:rsidR="00B07D2B" w:rsidRPr="00055C66" w:rsidRDefault="00B07D2B" w:rsidP="00A87B1A">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0D440B" w:rsidTr="00A87B1A">
        <w:trPr>
          <w:trHeight w:val="365"/>
        </w:trPr>
        <w:tc>
          <w:tcPr>
            <w:tcW w:w="1842" w:type="dxa"/>
          </w:tcPr>
          <w:p w:rsidR="00B07D2B" w:rsidRPr="007B5F19" w:rsidRDefault="00B07D2B" w:rsidP="00A87B1A">
            <w:pPr>
              <w:rPr>
                <w:rFonts w:ascii="Arial" w:hAnsi="Arial" w:cs="Arial"/>
                <w:b/>
              </w:rPr>
            </w:pPr>
            <w:r w:rsidRPr="007B5F19">
              <w:rPr>
                <w:rFonts w:ascii="Arial" w:hAnsi="Arial" w:cs="Arial"/>
                <w:b/>
              </w:rPr>
              <w:t>Assessment:</w:t>
            </w:r>
          </w:p>
          <w:p w:rsidR="00B07D2B" w:rsidRPr="007B5F19" w:rsidRDefault="00B07D2B" w:rsidP="00A87B1A">
            <w:pPr>
              <w:rPr>
                <w:rFonts w:ascii="Arial" w:hAnsi="Arial" w:cs="Arial"/>
              </w:rPr>
            </w:pPr>
          </w:p>
        </w:tc>
        <w:tc>
          <w:tcPr>
            <w:tcW w:w="1956" w:type="dxa"/>
          </w:tcPr>
          <w:p w:rsidR="00B07D2B" w:rsidRPr="00055C66" w:rsidRDefault="00B07D2B" w:rsidP="00A87B1A">
            <w:pPr>
              <w:rPr>
                <w:rFonts w:ascii="Arial" w:hAnsi="Arial" w:cs="Arial"/>
                <w:sz w:val="20"/>
                <w:szCs w:val="20"/>
              </w:rPr>
            </w:pPr>
          </w:p>
        </w:tc>
        <w:tc>
          <w:tcPr>
            <w:tcW w:w="1980" w:type="dxa"/>
            <w:gridSpan w:val="2"/>
          </w:tcPr>
          <w:p w:rsidR="00B07D2B" w:rsidRPr="00055C66" w:rsidRDefault="00B07D2B" w:rsidP="00A87B1A">
            <w:pPr>
              <w:rPr>
                <w:rFonts w:ascii="Arial" w:hAnsi="Arial" w:cs="Arial"/>
                <w:sz w:val="20"/>
                <w:szCs w:val="20"/>
              </w:rPr>
            </w:pPr>
            <w:r w:rsidRPr="00055C66">
              <w:rPr>
                <w:rFonts w:ascii="Arial" w:hAnsi="Arial" w:cs="Arial"/>
                <w:sz w:val="20"/>
                <w:szCs w:val="20"/>
              </w:rPr>
              <w:t>F: Exit Slip</w:t>
            </w:r>
          </w:p>
          <w:p w:rsidR="00B07D2B" w:rsidRPr="00055C66" w:rsidRDefault="00B07D2B" w:rsidP="00A87B1A">
            <w:pPr>
              <w:rPr>
                <w:rFonts w:ascii="Arial" w:hAnsi="Arial" w:cs="Arial"/>
                <w:sz w:val="20"/>
                <w:szCs w:val="20"/>
              </w:rPr>
            </w:pPr>
            <w:r w:rsidRPr="00055C66">
              <w:rPr>
                <w:rFonts w:ascii="Arial" w:hAnsi="Arial" w:cs="Arial"/>
                <w:sz w:val="20"/>
                <w:szCs w:val="20"/>
              </w:rPr>
              <w:t xml:space="preserve">S: Unit Exam </w:t>
            </w:r>
            <w:r>
              <w:rPr>
                <w:rFonts w:ascii="Arial" w:hAnsi="Arial" w:cs="Arial"/>
                <w:sz w:val="20"/>
                <w:szCs w:val="20"/>
              </w:rPr>
              <w:t>9/20</w:t>
            </w:r>
          </w:p>
        </w:tc>
        <w:tc>
          <w:tcPr>
            <w:tcW w:w="1890" w:type="dxa"/>
          </w:tcPr>
          <w:p w:rsidR="00B07D2B" w:rsidRPr="00055C66" w:rsidRDefault="00B07D2B" w:rsidP="00A87B1A">
            <w:pPr>
              <w:rPr>
                <w:rFonts w:ascii="Arial" w:hAnsi="Arial" w:cs="Arial"/>
                <w:sz w:val="20"/>
                <w:szCs w:val="20"/>
              </w:rPr>
            </w:pPr>
            <w:r w:rsidRPr="00055C66">
              <w:rPr>
                <w:rFonts w:ascii="Arial" w:hAnsi="Arial" w:cs="Arial"/>
                <w:sz w:val="20"/>
                <w:szCs w:val="20"/>
              </w:rPr>
              <w:t>F: Exit Slip</w:t>
            </w:r>
          </w:p>
          <w:p w:rsidR="00B07D2B" w:rsidRPr="00055C66" w:rsidRDefault="00B07D2B" w:rsidP="00A87B1A">
            <w:pPr>
              <w:rPr>
                <w:rFonts w:ascii="Arial" w:hAnsi="Arial" w:cs="Arial"/>
                <w:sz w:val="20"/>
                <w:szCs w:val="20"/>
              </w:rPr>
            </w:pPr>
            <w:r>
              <w:rPr>
                <w:rFonts w:ascii="Arial" w:hAnsi="Arial" w:cs="Arial"/>
                <w:sz w:val="20"/>
                <w:szCs w:val="20"/>
              </w:rPr>
              <w:t>S: Unit Exam 9/20</w:t>
            </w:r>
          </w:p>
        </w:tc>
        <w:tc>
          <w:tcPr>
            <w:tcW w:w="1890" w:type="dxa"/>
          </w:tcPr>
          <w:p w:rsidR="00B07D2B" w:rsidRPr="00055C66" w:rsidRDefault="00B07D2B" w:rsidP="00A87B1A">
            <w:pPr>
              <w:rPr>
                <w:rFonts w:ascii="Arial" w:hAnsi="Arial" w:cs="Arial"/>
                <w:sz w:val="20"/>
                <w:szCs w:val="20"/>
              </w:rPr>
            </w:pPr>
            <w:r w:rsidRPr="00055C66">
              <w:rPr>
                <w:rFonts w:ascii="Arial" w:hAnsi="Arial" w:cs="Arial"/>
                <w:sz w:val="20"/>
                <w:szCs w:val="20"/>
              </w:rPr>
              <w:t>F: Exit Slip</w:t>
            </w:r>
          </w:p>
          <w:p w:rsidR="00B07D2B" w:rsidRPr="00055C66" w:rsidRDefault="00B07D2B" w:rsidP="00A87B1A">
            <w:pPr>
              <w:rPr>
                <w:rFonts w:ascii="Arial" w:hAnsi="Arial" w:cs="Arial"/>
                <w:sz w:val="20"/>
                <w:szCs w:val="20"/>
              </w:rPr>
            </w:pPr>
            <w:r>
              <w:rPr>
                <w:rFonts w:ascii="Arial" w:hAnsi="Arial" w:cs="Arial"/>
                <w:sz w:val="20"/>
                <w:szCs w:val="20"/>
              </w:rPr>
              <w:t>S: Unit Exam 9/20</w:t>
            </w:r>
          </w:p>
        </w:tc>
        <w:tc>
          <w:tcPr>
            <w:tcW w:w="1928" w:type="dxa"/>
          </w:tcPr>
          <w:p w:rsidR="00B07D2B" w:rsidRPr="00055C66" w:rsidRDefault="00B07D2B" w:rsidP="00A87B1A">
            <w:pPr>
              <w:rPr>
                <w:rFonts w:ascii="Arial" w:hAnsi="Arial" w:cs="Arial"/>
                <w:sz w:val="20"/>
                <w:szCs w:val="20"/>
              </w:rPr>
            </w:pPr>
            <w:r w:rsidRPr="00055C66">
              <w:rPr>
                <w:rFonts w:ascii="Arial" w:hAnsi="Arial" w:cs="Arial"/>
                <w:sz w:val="20"/>
                <w:szCs w:val="20"/>
              </w:rPr>
              <w:t>F: Exit Slip</w:t>
            </w:r>
          </w:p>
          <w:p w:rsidR="00B07D2B" w:rsidRPr="00055C66" w:rsidRDefault="00B07D2B" w:rsidP="00A87B1A">
            <w:pPr>
              <w:rPr>
                <w:rFonts w:ascii="Arial" w:hAnsi="Arial" w:cs="Arial"/>
                <w:sz w:val="20"/>
                <w:szCs w:val="20"/>
              </w:rPr>
            </w:pPr>
            <w:r>
              <w:rPr>
                <w:rFonts w:ascii="Arial" w:hAnsi="Arial" w:cs="Arial"/>
                <w:sz w:val="20"/>
                <w:szCs w:val="20"/>
              </w:rPr>
              <w:t>S: Unit Exam 9/20</w:t>
            </w:r>
          </w:p>
        </w:tc>
      </w:tr>
    </w:tbl>
    <w:p w:rsidR="00286BF3" w:rsidRDefault="00286BF3"/>
    <w:sectPr w:rsidR="00286BF3" w:rsidSect="00286B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D2B" w:rsidRDefault="00B07D2B" w:rsidP="00B07D2B">
      <w:pPr>
        <w:spacing w:after="0" w:line="240" w:lineRule="auto"/>
      </w:pPr>
      <w:r>
        <w:separator/>
      </w:r>
    </w:p>
  </w:endnote>
  <w:endnote w:type="continuationSeparator" w:id="0">
    <w:p w:rsidR="00B07D2B" w:rsidRDefault="00B07D2B" w:rsidP="00B07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D2B" w:rsidRPr="00941B28" w:rsidRDefault="00B07D2B" w:rsidP="00B07D2B">
    <w:pPr>
      <w:pStyle w:val="Footer"/>
      <w:jc w:val="center"/>
      <w:rPr>
        <w:rFonts w:ascii="Arial Narrow" w:hAnsi="Arial Narrow"/>
      </w:rPr>
    </w:pPr>
    <w:r w:rsidRPr="00941B28">
      <w:rPr>
        <w:rFonts w:ascii="Arial Narrow" w:hAnsi="Arial Narrow"/>
      </w:rPr>
      <w:t>U.S. History: Taking it to the next level</w:t>
    </w:r>
  </w:p>
  <w:p w:rsidR="00B07D2B" w:rsidRDefault="00B07D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D2B" w:rsidRDefault="00B07D2B" w:rsidP="00B07D2B">
      <w:pPr>
        <w:spacing w:after="0" w:line="240" w:lineRule="auto"/>
      </w:pPr>
      <w:r>
        <w:separator/>
      </w:r>
    </w:p>
  </w:footnote>
  <w:footnote w:type="continuationSeparator" w:id="0">
    <w:p w:rsidR="00B07D2B" w:rsidRDefault="00B07D2B" w:rsidP="00B07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D2B" w:rsidRPr="00941B28" w:rsidRDefault="00B07D2B" w:rsidP="00B07D2B">
    <w:pPr>
      <w:pStyle w:val="Header"/>
      <w:rPr>
        <w:rFonts w:ascii="Arial Narrow" w:hAnsi="Arial Narrow"/>
      </w:rPr>
    </w:pPr>
    <w:r w:rsidRPr="00941B28">
      <w:rPr>
        <w:rFonts w:ascii="Arial Narrow" w:hAnsi="Arial Narrow"/>
      </w:rPr>
      <w:t xml:space="preserve">Lesson Plans: US History      PLC Members: </w:t>
    </w:r>
    <w:proofErr w:type="spellStart"/>
    <w:r w:rsidRPr="00941B28">
      <w:rPr>
        <w:rFonts w:ascii="Arial Narrow" w:hAnsi="Arial Narrow"/>
      </w:rPr>
      <w:t>VanVactor</w:t>
    </w:r>
    <w:proofErr w:type="spellEnd"/>
    <w:r>
      <w:rPr>
        <w:rFonts w:ascii="Arial Narrow" w:hAnsi="Arial Narrow"/>
      </w:rPr>
      <w:t>, Ledford, Hamblen        Unit 2: Building</w:t>
    </w:r>
    <w:r w:rsidRPr="00941B28">
      <w:rPr>
        <w:rFonts w:ascii="Arial Narrow" w:hAnsi="Arial Narrow"/>
      </w:rPr>
      <w:t xml:space="preserve"> a New Nation</w:t>
    </w:r>
  </w:p>
  <w:p w:rsidR="00B07D2B" w:rsidRDefault="00B07D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780"/>
    <w:multiLevelType w:val="hybridMultilevel"/>
    <w:tmpl w:val="735C09B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B14F4"/>
    <w:multiLevelType w:val="hybridMultilevel"/>
    <w:tmpl w:val="60F0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7D2B"/>
    <w:rsid w:val="000D440B"/>
    <w:rsid w:val="0027325C"/>
    <w:rsid w:val="00286BF3"/>
    <w:rsid w:val="0043105D"/>
    <w:rsid w:val="00B07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D2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07D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7D2B"/>
    <w:pPr>
      <w:ind w:left="720"/>
      <w:contextualSpacing/>
    </w:pPr>
    <w:rPr>
      <w:rFonts w:eastAsiaTheme="minorHAnsi"/>
    </w:rPr>
  </w:style>
  <w:style w:type="paragraph" w:styleId="Header">
    <w:name w:val="header"/>
    <w:basedOn w:val="Normal"/>
    <w:link w:val="HeaderChar"/>
    <w:uiPriority w:val="99"/>
    <w:unhideWhenUsed/>
    <w:rsid w:val="00B07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D2B"/>
    <w:rPr>
      <w:rFonts w:eastAsiaTheme="minorEastAsia"/>
    </w:rPr>
  </w:style>
  <w:style w:type="paragraph" w:styleId="Footer">
    <w:name w:val="footer"/>
    <w:basedOn w:val="Normal"/>
    <w:link w:val="FooterChar"/>
    <w:uiPriority w:val="99"/>
    <w:semiHidden/>
    <w:unhideWhenUsed/>
    <w:rsid w:val="00B07D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7D2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2013-09-16T00:40:00Z</dcterms:created>
  <dcterms:modified xsi:type="dcterms:W3CDTF">2013-09-16T01:04:00Z</dcterms:modified>
</cp:coreProperties>
</file>