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2"/>
        <w:gridCol w:w="1913"/>
        <w:gridCol w:w="85"/>
        <w:gridCol w:w="1852"/>
        <w:gridCol w:w="1846"/>
        <w:gridCol w:w="1846"/>
        <w:gridCol w:w="1882"/>
      </w:tblGrid>
      <w:tr w:rsidR="00EA3DE1" w:rsidTr="00F31A55">
        <w:trPr>
          <w:trHeight w:val="365"/>
        </w:trPr>
        <w:tc>
          <w:tcPr>
            <w:tcW w:w="1842" w:type="dxa"/>
          </w:tcPr>
          <w:p w:rsidR="00EA3DE1" w:rsidRPr="007B5F19" w:rsidRDefault="00EA3DE1" w:rsidP="00F31A55">
            <w:pPr>
              <w:rPr>
                <w:rFonts w:ascii="Arial" w:hAnsi="Arial" w:cs="Arial"/>
                <w:b/>
              </w:rPr>
            </w:pPr>
            <w:r w:rsidRPr="007B5F19">
              <w:rPr>
                <w:rFonts w:ascii="Arial" w:hAnsi="Arial" w:cs="Arial"/>
                <w:b/>
              </w:rPr>
              <w:t>Daily Agenda</w:t>
            </w:r>
          </w:p>
        </w:tc>
        <w:tc>
          <w:tcPr>
            <w:tcW w:w="1956" w:type="dxa"/>
          </w:tcPr>
          <w:p w:rsidR="00EA3DE1" w:rsidRPr="007B5F19" w:rsidRDefault="00EA3DE1" w:rsidP="00F31A55">
            <w:pPr>
              <w:rPr>
                <w:rFonts w:ascii="Arial" w:hAnsi="Arial" w:cs="Arial"/>
                <w:b/>
              </w:rPr>
            </w:pPr>
            <w:r>
              <w:rPr>
                <w:rFonts w:ascii="Arial" w:hAnsi="Arial" w:cs="Arial"/>
                <w:b/>
              </w:rPr>
              <w:t>Mon 1/13</w:t>
            </w:r>
            <w:r>
              <w:rPr>
                <w:rFonts w:ascii="Arial" w:hAnsi="Arial" w:cs="Arial"/>
                <w:b/>
              </w:rPr>
              <w:t>/14</w:t>
            </w:r>
          </w:p>
        </w:tc>
        <w:tc>
          <w:tcPr>
            <w:tcW w:w="1980" w:type="dxa"/>
            <w:gridSpan w:val="2"/>
          </w:tcPr>
          <w:p w:rsidR="00EA3DE1" w:rsidRPr="007B5F19" w:rsidRDefault="00EA3DE1" w:rsidP="00F31A55">
            <w:pPr>
              <w:rPr>
                <w:rFonts w:ascii="Arial" w:hAnsi="Arial" w:cs="Arial"/>
                <w:b/>
              </w:rPr>
            </w:pPr>
            <w:r>
              <w:rPr>
                <w:rFonts w:ascii="Arial" w:hAnsi="Arial" w:cs="Arial"/>
                <w:b/>
              </w:rPr>
              <w:t>Tues 1/14</w:t>
            </w:r>
            <w:r>
              <w:rPr>
                <w:rFonts w:ascii="Arial" w:hAnsi="Arial" w:cs="Arial"/>
                <w:b/>
              </w:rPr>
              <w:t>/14</w:t>
            </w:r>
          </w:p>
        </w:tc>
        <w:tc>
          <w:tcPr>
            <w:tcW w:w="1890" w:type="dxa"/>
          </w:tcPr>
          <w:p w:rsidR="00EA3DE1" w:rsidRPr="007B5F19" w:rsidRDefault="00EA3DE1" w:rsidP="00F31A55">
            <w:pPr>
              <w:rPr>
                <w:rFonts w:ascii="Arial" w:hAnsi="Arial" w:cs="Arial"/>
                <w:b/>
              </w:rPr>
            </w:pPr>
            <w:r>
              <w:rPr>
                <w:rFonts w:ascii="Arial" w:hAnsi="Arial" w:cs="Arial"/>
                <w:b/>
              </w:rPr>
              <w:t>Wed 1/15</w:t>
            </w:r>
            <w:r>
              <w:rPr>
                <w:rFonts w:ascii="Arial" w:hAnsi="Arial" w:cs="Arial"/>
                <w:b/>
              </w:rPr>
              <w:t>/14</w:t>
            </w:r>
          </w:p>
        </w:tc>
        <w:tc>
          <w:tcPr>
            <w:tcW w:w="1890" w:type="dxa"/>
          </w:tcPr>
          <w:p w:rsidR="00EA3DE1" w:rsidRPr="007B5F19" w:rsidRDefault="00EA3DE1" w:rsidP="00F31A55">
            <w:pPr>
              <w:rPr>
                <w:rFonts w:ascii="Arial" w:hAnsi="Arial" w:cs="Arial"/>
                <w:b/>
              </w:rPr>
            </w:pPr>
            <w:r>
              <w:rPr>
                <w:rFonts w:ascii="Arial" w:hAnsi="Arial" w:cs="Arial"/>
                <w:b/>
              </w:rPr>
              <w:t>Thurs 1/16</w:t>
            </w:r>
            <w:r>
              <w:rPr>
                <w:rFonts w:ascii="Arial" w:hAnsi="Arial" w:cs="Arial"/>
                <w:b/>
              </w:rPr>
              <w:t>/14</w:t>
            </w:r>
          </w:p>
        </w:tc>
        <w:tc>
          <w:tcPr>
            <w:tcW w:w="1928" w:type="dxa"/>
          </w:tcPr>
          <w:p w:rsidR="00EA3DE1" w:rsidRPr="007B5F19" w:rsidRDefault="00EA3DE1" w:rsidP="00F31A55">
            <w:pPr>
              <w:rPr>
                <w:rFonts w:ascii="Arial" w:hAnsi="Arial" w:cs="Arial"/>
                <w:b/>
              </w:rPr>
            </w:pPr>
            <w:r>
              <w:rPr>
                <w:rFonts w:ascii="Arial" w:hAnsi="Arial" w:cs="Arial"/>
                <w:b/>
              </w:rPr>
              <w:t>Fri 1/17</w:t>
            </w:r>
            <w:r>
              <w:rPr>
                <w:rFonts w:ascii="Arial" w:hAnsi="Arial" w:cs="Arial"/>
                <w:b/>
              </w:rPr>
              <w:t>/14</w:t>
            </w:r>
          </w:p>
        </w:tc>
      </w:tr>
      <w:tr w:rsidR="00EA3DE1" w:rsidTr="00F31A55">
        <w:trPr>
          <w:trHeight w:val="345"/>
        </w:trPr>
        <w:tc>
          <w:tcPr>
            <w:tcW w:w="11486" w:type="dxa"/>
            <w:gridSpan w:val="7"/>
          </w:tcPr>
          <w:p w:rsidR="00EA3DE1" w:rsidRPr="002D245C" w:rsidRDefault="00EA3DE1" w:rsidP="00F31A55">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t xml:space="preserve"> </w:t>
            </w:r>
            <w:r w:rsidRPr="001D67CF">
              <w:t xml:space="preserve"> Imperialism, William Seward, Alfred T. Mahan, Pearl Harbor, Sanford Dole, yellow journalism, U.S.S. Maine, Rough Riders, San Juan Hill, Treaty of Paris (1898), Foraker Act, Platt Amendment, Open Door Policy, Boxer Rebellion, Panama Canal, Roosevelt Corollary, dollar diplomacy, Missionary Diplomacy, Francisco “</w:t>
            </w:r>
            <w:proofErr w:type="spellStart"/>
            <w:r w:rsidRPr="001D67CF">
              <w:t>Pancho</w:t>
            </w:r>
            <w:proofErr w:type="spellEnd"/>
            <w:r w:rsidRPr="001D67CF">
              <w:t>” Villa, John J. Pershing, nationalism, militarism, Allies, Central Powers, Archduke Franz Ferdinand, trench warfare, Lusitania, Zimmerman Note, Selective Service Act, convoy system, conscientious objector, armistice, propaganda, Espionage and Sedition Act, Great Migration, Fourteen Points, League of Nations, Georges Clemenceau, Treaty of Versailles, reparation, war-guilt clause, Henry Cabot Lodge</w:t>
            </w:r>
          </w:p>
        </w:tc>
      </w:tr>
      <w:tr w:rsidR="00EA3DE1" w:rsidTr="00F31A55">
        <w:trPr>
          <w:trHeight w:val="1142"/>
        </w:trPr>
        <w:tc>
          <w:tcPr>
            <w:tcW w:w="1842" w:type="dxa"/>
          </w:tcPr>
          <w:p w:rsidR="00EA3DE1" w:rsidRPr="007B5F19" w:rsidRDefault="00EA3DE1" w:rsidP="00F31A55">
            <w:pPr>
              <w:rPr>
                <w:rFonts w:ascii="Arial" w:hAnsi="Arial" w:cs="Arial"/>
                <w:b/>
              </w:rPr>
            </w:pPr>
            <w:r w:rsidRPr="007B5F19">
              <w:rPr>
                <w:rFonts w:ascii="Arial" w:hAnsi="Arial" w:cs="Arial"/>
                <w:b/>
              </w:rPr>
              <w:t>Learning Target</w:t>
            </w:r>
          </w:p>
        </w:tc>
        <w:tc>
          <w:tcPr>
            <w:tcW w:w="2046" w:type="dxa"/>
            <w:gridSpan w:val="2"/>
          </w:tcPr>
          <w:p w:rsidR="00EA3DE1" w:rsidRPr="008836CA" w:rsidRDefault="00EA3DE1" w:rsidP="00F31A55">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r>
              <w:t xml:space="preserve"> </w:t>
            </w:r>
            <w:r w:rsidRPr="00EA3DE1">
              <w:rPr>
                <w:rFonts w:ascii="Arial" w:hAnsi="Arial" w:cs="Arial"/>
                <w:sz w:val="16"/>
                <w:szCs w:val="16"/>
              </w:rPr>
              <w:t>analyze the causes and consequences of the Spanish-American War.</w:t>
            </w:r>
          </w:p>
        </w:tc>
        <w:tc>
          <w:tcPr>
            <w:tcW w:w="1890" w:type="dxa"/>
          </w:tcPr>
          <w:p w:rsidR="00EA3DE1" w:rsidRPr="008836CA" w:rsidRDefault="00EA3DE1" w:rsidP="00F31A55">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r w:rsidRPr="00EA3DE1">
              <w:rPr>
                <w:rFonts w:ascii="Arial" w:hAnsi="Arial" w:cs="Arial"/>
                <w:sz w:val="16"/>
                <w:szCs w:val="16"/>
              </w:rPr>
              <w:t xml:space="preserve"> </w:t>
            </w:r>
            <w:r w:rsidRPr="00EA3DE1">
              <w:rPr>
                <w:rFonts w:ascii="Arial" w:hAnsi="Arial" w:cs="Arial"/>
                <w:sz w:val="16"/>
                <w:szCs w:val="16"/>
              </w:rPr>
              <w:t>analyze the causes and consequences of the Spanish-American War.</w:t>
            </w:r>
          </w:p>
        </w:tc>
        <w:tc>
          <w:tcPr>
            <w:tcW w:w="1890" w:type="dxa"/>
          </w:tcPr>
          <w:p w:rsidR="00EA3DE1" w:rsidRPr="002D245C" w:rsidRDefault="00EA3DE1" w:rsidP="00EA3DE1">
            <w:pPr>
              <w:autoSpaceDE w:val="0"/>
              <w:autoSpaceDN w:val="0"/>
              <w:adjustRightInd w:val="0"/>
              <w:rPr>
                <w:rFonts w:ascii="Arial" w:hAnsi="Arial" w:cs="Arial"/>
                <w:color w:val="000000"/>
                <w:sz w:val="20"/>
                <w:szCs w:val="20"/>
              </w:rPr>
            </w:pPr>
            <w:r w:rsidRPr="002D245C">
              <w:rPr>
                <w:rFonts w:ascii="Arial" w:hAnsi="Arial" w:cs="Arial"/>
                <w:b/>
                <w:sz w:val="16"/>
                <w:szCs w:val="16"/>
              </w:rPr>
              <w:t xml:space="preserve">I can: </w:t>
            </w:r>
            <w:r>
              <w:t xml:space="preserve"> </w:t>
            </w:r>
            <w:r>
              <w:rPr>
                <w:rFonts w:ascii="Arial" w:hAnsi="Arial" w:cs="Arial"/>
                <w:color w:val="000000"/>
                <w:sz w:val="20"/>
                <w:szCs w:val="20"/>
              </w:rPr>
              <w:t xml:space="preserve"> </w:t>
            </w:r>
            <w:r w:rsidR="00AB4D02">
              <w:rPr>
                <w:rFonts w:ascii="Arial" w:hAnsi="Arial" w:cs="Arial"/>
                <w:color w:val="000000"/>
                <w:sz w:val="20"/>
                <w:szCs w:val="20"/>
              </w:rPr>
              <w:t>e</w:t>
            </w:r>
            <w:r w:rsidR="00AB4D02" w:rsidRPr="00EA3DE1">
              <w:rPr>
                <w:rFonts w:ascii="Arial" w:hAnsi="Arial" w:cs="Arial"/>
                <w:color w:val="000000"/>
                <w:sz w:val="20"/>
                <w:szCs w:val="20"/>
              </w:rPr>
              <w:t>valuate</w:t>
            </w:r>
            <w:r w:rsidRPr="00EA3DE1">
              <w:rPr>
                <w:rFonts w:ascii="Arial" w:hAnsi="Arial" w:cs="Arial"/>
                <w:color w:val="000000"/>
                <w:sz w:val="20"/>
                <w:szCs w:val="20"/>
              </w:rPr>
              <w:t xml:space="preserve"> positions on the various</w:t>
            </w:r>
            <w:bookmarkStart w:id="0" w:name="_GoBack"/>
            <w:bookmarkEnd w:id="0"/>
            <w:r w:rsidRPr="00EA3DE1">
              <w:rPr>
                <w:rFonts w:ascii="Arial" w:hAnsi="Arial" w:cs="Arial"/>
                <w:color w:val="000000"/>
                <w:sz w:val="20"/>
                <w:szCs w:val="20"/>
              </w:rPr>
              <w:t xml:space="preserve"> U.S. foreign policies in the late nineteenth and early twentieth centuries.</w:t>
            </w:r>
          </w:p>
        </w:tc>
        <w:tc>
          <w:tcPr>
            <w:tcW w:w="1890" w:type="dxa"/>
          </w:tcPr>
          <w:p w:rsidR="00EA3DE1" w:rsidRPr="0002029E" w:rsidRDefault="00EA3DE1" w:rsidP="00EA3DE1">
            <w:pPr>
              <w:autoSpaceDE w:val="0"/>
              <w:autoSpaceDN w:val="0"/>
              <w:adjustRightInd w:val="0"/>
              <w:rPr>
                <w:rFonts w:ascii="Arial" w:hAnsi="Arial" w:cs="Arial"/>
                <w:color w:val="000000"/>
                <w:sz w:val="20"/>
                <w:szCs w:val="20"/>
              </w:rPr>
            </w:pPr>
            <w:r w:rsidRPr="00EA3DE1">
              <w:rPr>
                <w:rFonts w:ascii="Arial" w:hAnsi="Arial" w:cs="Arial"/>
                <w:b/>
                <w:sz w:val="16"/>
                <w:szCs w:val="16"/>
              </w:rPr>
              <w:t>I can:</w:t>
            </w:r>
            <w:r w:rsidRPr="00EA3DE1">
              <w:rPr>
                <w:rFonts w:ascii="Arial" w:hAnsi="Arial" w:cs="Arial"/>
                <w:sz w:val="16"/>
                <w:szCs w:val="16"/>
              </w:rPr>
              <w:t xml:space="preserve"> </w:t>
            </w:r>
            <w:r w:rsidRPr="00EA3DE1">
              <w:rPr>
                <w:rFonts w:ascii="Arial" w:hAnsi="Arial" w:cs="Arial"/>
                <w:color w:val="000000"/>
                <w:sz w:val="20"/>
                <w:szCs w:val="20"/>
              </w:rPr>
              <w:t xml:space="preserve"> </w:t>
            </w:r>
            <w:r>
              <w:rPr>
                <w:rFonts w:ascii="Arial" w:hAnsi="Arial" w:cs="Arial"/>
                <w:color w:val="000000"/>
                <w:sz w:val="20"/>
                <w:szCs w:val="20"/>
              </w:rPr>
              <w:t>e</w:t>
            </w:r>
            <w:r w:rsidRPr="00EA3DE1">
              <w:rPr>
                <w:rFonts w:ascii="Arial" w:hAnsi="Arial" w:cs="Arial"/>
                <w:color w:val="000000"/>
                <w:sz w:val="20"/>
                <w:szCs w:val="20"/>
              </w:rPr>
              <w:t>valuate, take, and defend positions on the various U.S. foreign policies in the late nineteenth and early twentieth centuries.</w:t>
            </w:r>
          </w:p>
        </w:tc>
        <w:tc>
          <w:tcPr>
            <w:tcW w:w="1928" w:type="dxa"/>
          </w:tcPr>
          <w:p w:rsidR="00EA3DE1" w:rsidRPr="00B07D2B" w:rsidRDefault="00EA3DE1" w:rsidP="00EA3DE1">
            <w:pPr>
              <w:pStyle w:val="NormalWeb"/>
              <w:rPr>
                <w:rFonts w:ascii="Arial" w:hAnsi="Arial" w:cs="Arial"/>
                <w:sz w:val="16"/>
                <w:szCs w:val="16"/>
              </w:rPr>
            </w:pPr>
            <w:r w:rsidRPr="00B07D2B">
              <w:rPr>
                <w:rFonts w:ascii="Arial" w:hAnsi="Arial" w:cs="Arial"/>
                <w:b/>
                <w:sz w:val="16"/>
                <w:szCs w:val="16"/>
              </w:rPr>
              <w:t>I can</w:t>
            </w:r>
            <w:r w:rsidRPr="00C356C1">
              <w:rPr>
                <w:rFonts w:ascii="Arial" w:hAnsi="Arial" w:cs="Arial"/>
                <w:b/>
                <w:sz w:val="16"/>
                <w:szCs w:val="16"/>
              </w:rPr>
              <w:t>:</w:t>
            </w:r>
            <w:r w:rsidRPr="00C356C1">
              <w:rPr>
                <w:rFonts w:ascii="Arial" w:hAnsi="Arial" w:cs="Arial"/>
                <w:sz w:val="16"/>
                <w:szCs w:val="16"/>
              </w:rPr>
              <w:t xml:space="preserve">  </w:t>
            </w:r>
            <w:r>
              <w:t xml:space="preserve"> </w:t>
            </w:r>
            <w:r>
              <w:rPr>
                <w:rFonts w:ascii="Arial" w:hAnsi="Arial" w:cs="Arial"/>
                <w:color w:val="000000"/>
                <w:sz w:val="20"/>
                <w:szCs w:val="20"/>
              </w:rPr>
              <w:t xml:space="preserve"> </w:t>
            </w:r>
            <w:r w:rsidRPr="00EA3DE1">
              <w:rPr>
                <w:rFonts w:ascii="Arial" w:hAnsi="Arial" w:cs="Arial"/>
                <w:color w:val="000000"/>
                <w:sz w:val="20"/>
                <w:szCs w:val="20"/>
              </w:rPr>
              <w:t>defend positions on the various U.S. foreign policies in the late nineteenth and early twentieth centuries.</w:t>
            </w:r>
          </w:p>
        </w:tc>
      </w:tr>
      <w:tr w:rsidR="00EA3DE1" w:rsidTr="00F31A55">
        <w:trPr>
          <w:trHeight w:val="905"/>
        </w:trPr>
        <w:tc>
          <w:tcPr>
            <w:tcW w:w="1842" w:type="dxa"/>
          </w:tcPr>
          <w:p w:rsidR="00EA3DE1" w:rsidRPr="007B5F19" w:rsidRDefault="00EA3DE1" w:rsidP="00F31A55">
            <w:pPr>
              <w:rPr>
                <w:rFonts w:ascii="Arial" w:hAnsi="Arial" w:cs="Arial"/>
              </w:rPr>
            </w:pPr>
            <w:r w:rsidRPr="007B5F19">
              <w:rPr>
                <w:rFonts w:ascii="Arial" w:hAnsi="Arial" w:cs="Arial"/>
                <w:b/>
              </w:rPr>
              <w:t>Quality Core</w:t>
            </w:r>
          </w:p>
        </w:tc>
        <w:tc>
          <w:tcPr>
            <w:tcW w:w="9644" w:type="dxa"/>
            <w:gridSpan w:val="6"/>
          </w:tcPr>
          <w:p w:rsidR="00EA3DE1" w:rsidRPr="00343E30" w:rsidRDefault="00EA3DE1" w:rsidP="00EA3DE1">
            <w:pPr>
              <w:pStyle w:val="ListParagraph"/>
              <w:numPr>
                <w:ilvl w:val="0"/>
                <w:numId w:val="1"/>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Evaluate, take, and defend positions on the various U.S. foreign policies in the late nineteenth and early twentieth centuries.</w:t>
            </w:r>
          </w:p>
          <w:p w:rsidR="00EA3DE1" w:rsidRPr="00343E30" w:rsidRDefault="00EA3DE1" w:rsidP="00EA3DE1">
            <w:pPr>
              <w:pStyle w:val="ListParagraph"/>
              <w:numPr>
                <w:ilvl w:val="0"/>
                <w:numId w:val="1"/>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Analyze the causes and consequences of the Spanish-American War.</w:t>
            </w:r>
          </w:p>
          <w:p w:rsidR="00EA3DE1" w:rsidRPr="002D245C" w:rsidRDefault="00EA3DE1" w:rsidP="00EA3DE1">
            <w:pPr>
              <w:pStyle w:val="ListParagraph"/>
              <w:numPr>
                <w:ilvl w:val="0"/>
                <w:numId w:val="1"/>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Identify and evaluate the factors that influenced U.S. imperialism in the late nineteenth and early twentieth centuries and the ensuing debate over imperialism.</w:t>
            </w:r>
          </w:p>
        </w:tc>
      </w:tr>
      <w:tr w:rsidR="00EA3DE1" w:rsidTr="00F31A55">
        <w:trPr>
          <w:trHeight w:val="413"/>
        </w:trPr>
        <w:tc>
          <w:tcPr>
            <w:tcW w:w="1842" w:type="dxa"/>
          </w:tcPr>
          <w:p w:rsidR="00EA3DE1" w:rsidRPr="007B5F19" w:rsidRDefault="00EA3DE1" w:rsidP="00F31A55">
            <w:pPr>
              <w:rPr>
                <w:rFonts w:ascii="Arial" w:hAnsi="Arial" w:cs="Arial"/>
                <w:b/>
              </w:rPr>
            </w:pPr>
            <w:r w:rsidRPr="007B5F19">
              <w:rPr>
                <w:rFonts w:ascii="Arial" w:hAnsi="Arial" w:cs="Arial"/>
                <w:b/>
              </w:rPr>
              <w:t>Instructional Practices</w:t>
            </w:r>
          </w:p>
        </w:tc>
        <w:tc>
          <w:tcPr>
            <w:tcW w:w="2046" w:type="dxa"/>
            <w:gridSpan w:val="2"/>
          </w:tcPr>
          <w:p w:rsidR="00EA3DE1" w:rsidRPr="002E27E7" w:rsidRDefault="009541B9" w:rsidP="00F31A55">
            <w:pPr>
              <w:rPr>
                <w:rFonts w:ascii="Arial" w:hAnsi="Arial" w:cs="Arial"/>
                <w:sz w:val="16"/>
                <w:szCs w:val="16"/>
              </w:rPr>
            </w:pPr>
            <w:r>
              <w:rPr>
                <w:rFonts w:ascii="Arial" w:hAnsi="Arial" w:cs="Arial"/>
                <w:sz w:val="16"/>
                <w:szCs w:val="16"/>
              </w:rPr>
              <w:t>Discussion; document analysis</w:t>
            </w:r>
          </w:p>
        </w:tc>
        <w:tc>
          <w:tcPr>
            <w:tcW w:w="1890" w:type="dxa"/>
          </w:tcPr>
          <w:p w:rsidR="00EA3DE1" w:rsidRPr="002E27E7" w:rsidRDefault="009541B9" w:rsidP="00F31A55">
            <w:pPr>
              <w:rPr>
                <w:rFonts w:ascii="Arial" w:hAnsi="Arial" w:cs="Arial"/>
                <w:sz w:val="16"/>
                <w:szCs w:val="16"/>
              </w:rPr>
            </w:pPr>
            <w:r>
              <w:rPr>
                <w:rFonts w:ascii="Arial" w:hAnsi="Arial" w:cs="Arial"/>
                <w:sz w:val="16"/>
                <w:szCs w:val="16"/>
              </w:rPr>
              <w:t>Discussion; document analysis; graphic organizer</w:t>
            </w:r>
          </w:p>
        </w:tc>
        <w:tc>
          <w:tcPr>
            <w:tcW w:w="1890" w:type="dxa"/>
          </w:tcPr>
          <w:p w:rsidR="00EA3DE1" w:rsidRPr="002E27E7" w:rsidRDefault="009541B9" w:rsidP="00F31A55">
            <w:pPr>
              <w:rPr>
                <w:rFonts w:ascii="Arial" w:hAnsi="Arial" w:cs="Arial"/>
                <w:sz w:val="16"/>
                <w:szCs w:val="16"/>
              </w:rPr>
            </w:pPr>
            <w:r>
              <w:rPr>
                <w:rFonts w:ascii="Arial" w:hAnsi="Arial" w:cs="Arial"/>
                <w:sz w:val="16"/>
                <w:szCs w:val="16"/>
              </w:rPr>
              <w:t>Enrichment</w:t>
            </w:r>
          </w:p>
        </w:tc>
        <w:tc>
          <w:tcPr>
            <w:tcW w:w="1890" w:type="dxa"/>
          </w:tcPr>
          <w:p w:rsidR="00EA3DE1" w:rsidRPr="002E27E7" w:rsidRDefault="009541B9" w:rsidP="00F31A55">
            <w:pPr>
              <w:rPr>
                <w:rFonts w:ascii="Arial" w:hAnsi="Arial" w:cs="Arial"/>
                <w:sz w:val="16"/>
                <w:szCs w:val="16"/>
              </w:rPr>
            </w:pPr>
            <w:r>
              <w:rPr>
                <w:rFonts w:ascii="Arial" w:hAnsi="Arial" w:cs="Arial"/>
                <w:sz w:val="16"/>
                <w:szCs w:val="16"/>
              </w:rPr>
              <w:t>Active-viewing guide; discussion</w:t>
            </w:r>
          </w:p>
        </w:tc>
        <w:tc>
          <w:tcPr>
            <w:tcW w:w="1928" w:type="dxa"/>
          </w:tcPr>
          <w:p w:rsidR="00EA3DE1" w:rsidRPr="002E27E7" w:rsidRDefault="009541B9" w:rsidP="00F31A55">
            <w:pPr>
              <w:rPr>
                <w:rFonts w:ascii="Arial" w:hAnsi="Arial" w:cs="Arial"/>
                <w:sz w:val="16"/>
                <w:szCs w:val="16"/>
              </w:rPr>
            </w:pPr>
            <w:r>
              <w:rPr>
                <w:rFonts w:ascii="Arial" w:hAnsi="Arial" w:cs="Arial"/>
                <w:sz w:val="16"/>
                <w:szCs w:val="16"/>
              </w:rPr>
              <w:t>Assessment; discussion</w:t>
            </w:r>
          </w:p>
        </w:tc>
      </w:tr>
      <w:tr w:rsidR="00EA3DE1" w:rsidTr="00F31A55">
        <w:trPr>
          <w:trHeight w:val="3578"/>
        </w:trPr>
        <w:tc>
          <w:tcPr>
            <w:tcW w:w="1842" w:type="dxa"/>
          </w:tcPr>
          <w:p w:rsidR="00EA3DE1" w:rsidRPr="007B5F19" w:rsidRDefault="00EA3DE1" w:rsidP="00F31A55">
            <w:pPr>
              <w:rPr>
                <w:rFonts w:ascii="Arial" w:hAnsi="Arial" w:cs="Arial"/>
                <w:b/>
              </w:rPr>
            </w:pPr>
            <w:r w:rsidRPr="007B5F19">
              <w:rPr>
                <w:rFonts w:ascii="Arial" w:hAnsi="Arial" w:cs="Arial"/>
                <w:b/>
              </w:rPr>
              <w:t>Bell Ringer</w:t>
            </w:r>
          </w:p>
          <w:p w:rsidR="00EA3DE1" w:rsidRPr="007B5F19" w:rsidRDefault="00EA3DE1" w:rsidP="00F31A55">
            <w:pPr>
              <w:rPr>
                <w:rFonts w:ascii="Arial" w:hAnsi="Arial" w:cs="Arial"/>
                <w:b/>
              </w:rPr>
            </w:pPr>
          </w:p>
          <w:p w:rsidR="00EA3DE1" w:rsidRDefault="00EA3DE1" w:rsidP="00F31A55">
            <w:pPr>
              <w:rPr>
                <w:rFonts w:ascii="Arial" w:hAnsi="Arial" w:cs="Arial"/>
                <w:b/>
              </w:rPr>
            </w:pPr>
          </w:p>
          <w:p w:rsidR="00EA3DE1" w:rsidRDefault="00EA3DE1" w:rsidP="00F31A55">
            <w:pPr>
              <w:rPr>
                <w:rFonts w:ascii="Arial" w:hAnsi="Arial" w:cs="Arial"/>
                <w:b/>
              </w:rPr>
            </w:pPr>
          </w:p>
          <w:p w:rsidR="00EA3DE1" w:rsidRPr="007B5F19" w:rsidRDefault="00EA3DE1" w:rsidP="00F31A55">
            <w:pPr>
              <w:rPr>
                <w:rFonts w:ascii="Arial" w:hAnsi="Arial" w:cs="Arial"/>
                <w:b/>
              </w:rPr>
            </w:pPr>
            <w:r w:rsidRPr="007B5F19">
              <w:rPr>
                <w:rFonts w:ascii="Arial" w:hAnsi="Arial" w:cs="Arial"/>
                <w:b/>
              </w:rPr>
              <w:t>Activities/ Assignments</w:t>
            </w:r>
          </w:p>
        </w:tc>
        <w:tc>
          <w:tcPr>
            <w:tcW w:w="2046" w:type="dxa"/>
            <w:gridSpan w:val="2"/>
          </w:tcPr>
          <w:p w:rsidR="009541B9" w:rsidRPr="009541B9" w:rsidRDefault="009541B9" w:rsidP="009541B9">
            <w:pPr>
              <w:rPr>
                <w:rFonts w:ascii="Arial" w:hAnsi="Arial" w:cs="Arial"/>
                <w:sz w:val="16"/>
                <w:szCs w:val="16"/>
              </w:rPr>
            </w:pPr>
            <w:r w:rsidRPr="009541B9">
              <w:rPr>
                <w:rFonts w:ascii="Arial" w:hAnsi="Arial" w:cs="Arial"/>
                <w:sz w:val="16"/>
                <w:szCs w:val="16"/>
              </w:rPr>
              <w:t xml:space="preserve">Discussion: What is the purpose of strong headlines?  How </w:t>
            </w:r>
            <w:proofErr w:type="gramStart"/>
            <w:r w:rsidRPr="009541B9">
              <w:rPr>
                <w:rFonts w:ascii="Arial" w:hAnsi="Arial" w:cs="Arial"/>
                <w:sz w:val="16"/>
                <w:szCs w:val="16"/>
              </w:rPr>
              <w:t>does the media</w:t>
            </w:r>
            <w:proofErr w:type="gramEnd"/>
            <w:r w:rsidRPr="009541B9">
              <w:rPr>
                <w:rFonts w:ascii="Arial" w:hAnsi="Arial" w:cs="Arial"/>
                <w:sz w:val="16"/>
                <w:szCs w:val="16"/>
              </w:rPr>
              <w:t xml:space="preserve"> impact the public?</w:t>
            </w:r>
          </w:p>
          <w:p w:rsidR="009541B9" w:rsidRPr="009541B9" w:rsidRDefault="009541B9" w:rsidP="009541B9">
            <w:pPr>
              <w:rPr>
                <w:rFonts w:ascii="Arial" w:hAnsi="Arial" w:cs="Arial"/>
                <w:sz w:val="16"/>
                <w:szCs w:val="16"/>
              </w:rPr>
            </w:pPr>
          </w:p>
          <w:p w:rsidR="009541B9" w:rsidRPr="009541B9" w:rsidRDefault="009541B9" w:rsidP="009541B9">
            <w:pPr>
              <w:rPr>
                <w:rFonts w:ascii="Arial" w:hAnsi="Arial" w:cs="Arial"/>
                <w:sz w:val="16"/>
                <w:szCs w:val="16"/>
              </w:rPr>
            </w:pPr>
            <w:r w:rsidRPr="009541B9">
              <w:rPr>
                <w:rFonts w:ascii="Arial" w:hAnsi="Arial" w:cs="Arial"/>
                <w:sz w:val="16"/>
                <w:szCs w:val="16"/>
              </w:rPr>
              <w:t>Video: Introduction of the Spanish American War</w:t>
            </w:r>
          </w:p>
          <w:p w:rsidR="009541B9" w:rsidRPr="009541B9" w:rsidRDefault="009541B9" w:rsidP="009541B9">
            <w:pPr>
              <w:rPr>
                <w:rFonts w:ascii="Arial" w:hAnsi="Arial" w:cs="Arial"/>
                <w:sz w:val="16"/>
                <w:szCs w:val="16"/>
              </w:rPr>
            </w:pPr>
          </w:p>
          <w:p w:rsidR="009541B9" w:rsidRPr="009541B9" w:rsidRDefault="009541B9" w:rsidP="009541B9">
            <w:pPr>
              <w:rPr>
                <w:rFonts w:ascii="Arial" w:hAnsi="Arial" w:cs="Arial"/>
                <w:sz w:val="16"/>
                <w:szCs w:val="16"/>
              </w:rPr>
            </w:pPr>
            <w:r>
              <w:rPr>
                <w:rFonts w:ascii="Arial" w:hAnsi="Arial" w:cs="Arial"/>
                <w:sz w:val="16"/>
                <w:szCs w:val="16"/>
              </w:rPr>
              <w:t>Document analysis: NY Journal/NY Times</w:t>
            </w:r>
          </w:p>
          <w:p w:rsidR="009541B9" w:rsidRPr="009541B9" w:rsidRDefault="009541B9" w:rsidP="009541B9">
            <w:pPr>
              <w:rPr>
                <w:rFonts w:ascii="Arial" w:hAnsi="Arial" w:cs="Arial"/>
                <w:sz w:val="16"/>
                <w:szCs w:val="16"/>
              </w:rPr>
            </w:pPr>
          </w:p>
          <w:p w:rsidR="00EA3DE1" w:rsidRPr="002E27E7" w:rsidRDefault="009541B9" w:rsidP="009541B9">
            <w:pPr>
              <w:rPr>
                <w:rFonts w:ascii="Arial" w:hAnsi="Arial" w:cs="Arial"/>
                <w:sz w:val="16"/>
                <w:szCs w:val="16"/>
              </w:rPr>
            </w:pPr>
            <w:r w:rsidRPr="009541B9">
              <w:rPr>
                <w:rFonts w:ascii="Arial" w:hAnsi="Arial" w:cs="Arial"/>
                <w:sz w:val="16"/>
                <w:szCs w:val="16"/>
              </w:rPr>
              <w:t>Discussion: What evidence is the strongest?  Which article do you most believe?</w:t>
            </w:r>
          </w:p>
        </w:tc>
        <w:tc>
          <w:tcPr>
            <w:tcW w:w="1890" w:type="dxa"/>
          </w:tcPr>
          <w:p w:rsidR="009541B9" w:rsidRPr="009541B9" w:rsidRDefault="009541B9" w:rsidP="009541B9">
            <w:pPr>
              <w:rPr>
                <w:rFonts w:ascii="Arial" w:hAnsi="Arial" w:cs="Arial"/>
                <w:sz w:val="16"/>
                <w:szCs w:val="16"/>
              </w:rPr>
            </w:pPr>
            <w:r w:rsidRPr="009541B9">
              <w:rPr>
                <w:rFonts w:ascii="Arial" w:hAnsi="Arial" w:cs="Arial"/>
                <w:sz w:val="16"/>
                <w:szCs w:val="16"/>
              </w:rPr>
              <w:t xml:space="preserve">Many anti-imperialists worried that </w:t>
            </w:r>
            <w:proofErr w:type="spellStart"/>
            <w:r w:rsidRPr="009541B9">
              <w:rPr>
                <w:rFonts w:ascii="Arial" w:hAnsi="Arial" w:cs="Arial"/>
                <w:sz w:val="16"/>
                <w:szCs w:val="16"/>
              </w:rPr>
              <w:t>imperialis</w:t>
            </w:r>
            <w:proofErr w:type="spellEnd"/>
            <w:r w:rsidRPr="009541B9">
              <w:rPr>
                <w:rFonts w:ascii="Arial" w:hAnsi="Arial" w:cs="Arial"/>
                <w:sz w:val="16"/>
                <w:szCs w:val="16"/>
              </w:rPr>
              <w:t xml:space="preserve"> might threaten the American democratic system.  How might this happen?</w:t>
            </w:r>
          </w:p>
          <w:p w:rsidR="009541B9" w:rsidRPr="009541B9" w:rsidRDefault="009541B9" w:rsidP="009541B9">
            <w:pPr>
              <w:rPr>
                <w:rFonts w:ascii="Arial" w:hAnsi="Arial" w:cs="Arial"/>
                <w:sz w:val="16"/>
                <w:szCs w:val="16"/>
              </w:rPr>
            </w:pPr>
          </w:p>
          <w:p w:rsidR="00EA3DE1" w:rsidRDefault="009541B9" w:rsidP="009541B9">
            <w:pPr>
              <w:rPr>
                <w:rFonts w:ascii="Arial" w:hAnsi="Arial" w:cs="Arial"/>
                <w:sz w:val="16"/>
                <w:szCs w:val="16"/>
              </w:rPr>
            </w:pPr>
            <w:r>
              <w:rPr>
                <w:rFonts w:ascii="Arial" w:hAnsi="Arial" w:cs="Arial"/>
                <w:sz w:val="16"/>
                <w:szCs w:val="16"/>
              </w:rPr>
              <w:t>Graphic Organizer: Spanish American War</w:t>
            </w:r>
          </w:p>
          <w:p w:rsidR="00EA3DE1" w:rsidRPr="002E27E7" w:rsidRDefault="00EA3DE1" w:rsidP="00F31A55">
            <w:pPr>
              <w:rPr>
                <w:rFonts w:ascii="Arial" w:hAnsi="Arial" w:cs="Arial"/>
                <w:sz w:val="16"/>
                <w:szCs w:val="16"/>
              </w:rPr>
            </w:pPr>
          </w:p>
        </w:tc>
        <w:tc>
          <w:tcPr>
            <w:tcW w:w="1890" w:type="dxa"/>
          </w:tcPr>
          <w:p w:rsidR="00EA3DE1" w:rsidRDefault="00EA3DE1" w:rsidP="00F31A55">
            <w:pPr>
              <w:rPr>
                <w:rFonts w:ascii="Arial" w:hAnsi="Arial" w:cs="Arial"/>
                <w:sz w:val="16"/>
                <w:szCs w:val="16"/>
              </w:rPr>
            </w:pPr>
          </w:p>
          <w:p w:rsidR="009541B9" w:rsidRDefault="009541B9" w:rsidP="00F31A55">
            <w:pPr>
              <w:rPr>
                <w:rFonts w:ascii="Arial" w:hAnsi="Arial" w:cs="Arial"/>
                <w:sz w:val="16"/>
                <w:szCs w:val="16"/>
              </w:rPr>
            </w:pPr>
            <w:r>
              <w:rPr>
                <w:rFonts w:ascii="Arial" w:hAnsi="Arial" w:cs="Arial"/>
                <w:sz w:val="16"/>
                <w:szCs w:val="16"/>
              </w:rPr>
              <w:t>Early Release</w:t>
            </w:r>
          </w:p>
          <w:p w:rsidR="009541B9" w:rsidRDefault="009541B9" w:rsidP="00F31A55">
            <w:pPr>
              <w:rPr>
                <w:rFonts w:ascii="Arial" w:hAnsi="Arial" w:cs="Arial"/>
                <w:sz w:val="16"/>
                <w:szCs w:val="16"/>
              </w:rPr>
            </w:pPr>
          </w:p>
          <w:p w:rsidR="009541B9" w:rsidRPr="002E27E7" w:rsidRDefault="009541B9" w:rsidP="00F31A55">
            <w:pPr>
              <w:rPr>
                <w:rFonts w:ascii="Arial" w:hAnsi="Arial" w:cs="Arial"/>
                <w:sz w:val="16"/>
                <w:szCs w:val="16"/>
              </w:rPr>
            </w:pPr>
            <w:r>
              <w:rPr>
                <w:rFonts w:ascii="Arial" w:hAnsi="Arial" w:cs="Arial"/>
                <w:sz w:val="16"/>
                <w:szCs w:val="16"/>
              </w:rPr>
              <w:t>Enrichment Activity: Cultural changes of the late 19</w:t>
            </w:r>
            <w:r w:rsidRPr="009541B9">
              <w:rPr>
                <w:rFonts w:ascii="Arial" w:hAnsi="Arial" w:cs="Arial"/>
                <w:sz w:val="16"/>
                <w:szCs w:val="16"/>
                <w:vertAlign w:val="superscript"/>
              </w:rPr>
              <w:t>th</w:t>
            </w:r>
            <w:r>
              <w:rPr>
                <w:rFonts w:ascii="Arial" w:hAnsi="Arial" w:cs="Arial"/>
                <w:sz w:val="16"/>
                <w:szCs w:val="16"/>
              </w:rPr>
              <w:t xml:space="preserve"> and early 20</w:t>
            </w:r>
            <w:r w:rsidRPr="009541B9">
              <w:rPr>
                <w:rFonts w:ascii="Arial" w:hAnsi="Arial" w:cs="Arial"/>
                <w:sz w:val="16"/>
                <w:szCs w:val="16"/>
                <w:vertAlign w:val="superscript"/>
              </w:rPr>
              <w:t>th</w:t>
            </w:r>
            <w:r>
              <w:rPr>
                <w:rFonts w:ascii="Arial" w:hAnsi="Arial" w:cs="Arial"/>
                <w:sz w:val="16"/>
                <w:szCs w:val="16"/>
              </w:rPr>
              <w:t xml:space="preserve"> century.</w:t>
            </w:r>
          </w:p>
        </w:tc>
        <w:tc>
          <w:tcPr>
            <w:tcW w:w="1890" w:type="dxa"/>
          </w:tcPr>
          <w:p w:rsidR="00EA3DE1" w:rsidRDefault="009541B9" w:rsidP="00F31A55">
            <w:pPr>
              <w:rPr>
                <w:rFonts w:ascii="Arial" w:hAnsi="Arial" w:cs="Arial"/>
                <w:sz w:val="16"/>
                <w:szCs w:val="16"/>
              </w:rPr>
            </w:pPr>
            <w:r w:rsidRPr="009541B9">
              <w:rPr>
                <w:rFonts w:ascii="Arial" w:hAnsi="Arial" w:cs="Arial"/>
                <w:sz w:val="16"/>
                <w:szCs w:val="16"/>
              </w:rPr>
              <w:t>Based on the evidence, do you think the Spanish-American War was more about helping Cubans or protecting American economic and military interests?  Explain.</w:t>
            </w:r>
          </w:p>
          <w:p w:rsidR="009541B9" w:rsidRDefault="009541B9" w:rsidP="00F31A55">
            <w:pPr>
              <w:rPr>
                <w:rFonts w:ascii="Arial" w:hAnsi="Arial" w:cs="Arial"/>
                <w:sz w:val="16"/>
                <w:szCs w:val="16"/>
              </w:rPr>
            </w:pPr>
          </w:p>
          <w:p w:rsidR="009541B9" w:rsidRDefault="009541B9" w:rsidP="00F31A55">
            <w:pPr>
              <w:rPr>
                <w:rFonts w:ascii="Arial" w:hAnsi="Arial" w:cs="Arial"/>
                <w:sz w:val="16"/>
                <w:szCs w:val="16"/>
              </w:rPr>
            </w:pPr>
            <w:r>
              <w:rPr>
                <w:rFonts w:ascii="Arial" w:hAnsi="Arial" w:cs="Arial"/>
                <w:sz w:val="16"/>
                <w:szCs w:val="16"/>
              </w:rPr>
              <w:t>Active Viewing Guide: The Century</w:t>
            </w:r>
          </w:p>
          <w:p w:rsidR="009541B9" w:rsidRDefault="009541B9" w:rsidP="00F31A55">
            <w:pPr>
              <w:rPr>
                <w:rFonts w:ascii="Arial" w:hAnsi="Arial" w:cs="Arial"/>
                <w:sz w:val="16"/>
                <w:szCs w:val="16"/>
              </w:rPr>
            </w:pPr>
          </w:p>
          <w:p w:rsidR="009541B9" w:rsidRPr="002E27E7" w:rsidRDefault="009541B9" w:rsidP="00F31A55">
            <w:pPr>
              <w:rPr>
                <w:rFonts w:ascii="Arial" w:hAnsi="Arial" w:cs="Arial"/>
                <w:sz w:val="16"/>
                <w:szCs w:val="16"/>
              </w:rPr>
            </w:pPr>
            <w:r>
              <w:rPr>
                <w:rFonts w:ascii="Arial" w:hAnsi="Arial" w:cs="Arial"/>
                <w:sz w:val="16"/>
                <w:szCs w:val="16"/>
              </w:rPr>
              <w:t>Discussion</w:t>
            </w:r>
          </w:p>
        </w:tc>
        <w:tc>
          <w:tcPr>
            <w:tcW w:w="1928" w:type="dxa"/>
          </w:tcPr>
          <w:p w:rsidR="00EA3DE1" w:rsidRPr="002E27E7" w:rsidRDefault="00684C6C" w:rsidP="00EA3DE1">
            <w:pPr>
              <w:rPr>
                <w:rFonts w:ascii="Arial" w:hAnsi="Arial" w:cs="Arial"/>
                <w:sz w:val="16"/>
                <w:szCs w:val="16"/>
              </w:rPr>
            </w:pPr>
            <w:r w:rsidRPr="00684C6C">
              <w:rPr>
                <w:rFonts w:ascii="Arial" w:hAnsi="Arial" w:cs="Arial"/>
                <w:sz w:val="16"/>
                <w:szCs w:val="16"/>
              </w:rPr>
              <w:t xml:space="preserve">How did US foreign policy at the turn of the century affect actions taken by the US toward China?  Consider: why the US wanted access to China’s markets, the purpose of the Open Door notes, </w:t>
            </w:r>
            <w:proofErr w:type="gramStart"/>
            <w:r w:rsidRPr="00684C6C">
              <w:rPr>
                <w:rFonts w:ascii="Arial" w:hAnsi="Arial" w:cs="Arial"/>
                <w:sz w:val="16"/>
                <w:szCs w:val="16"/>
              </w:rPr>
              <w:t>the</w:t>
            </w:r>
            <w:proofErr w:type="gramEnd"/>
            <w:r w:rsidRPr="00684C6C">
              <w:rPr>
                <w:rFonts w:ascii="Arial" w:hAnsi="Arial" w:cs="Arial"/>
                <w:sz w:val="16"/>
                <w:szCs w:val="16"/>
              </w:rPr>
              <w:t xml:space="preserve"> US response to the Boxer Rebellion.</w:t>
            </w:r>
          </w:p>
          <w:p w:rsidR="00EA3DE1" w:rsidRDefault="00EA3DE1" w:rsidP="00F31A55">
            <w:pPr>
              <w:rPr>
                <w:rFonts w:ascii="Arial" w:hAnsi="Arial" w:cs="Arial"/>
                <w:sz w:val="16"/>
                <w:szCs w:val="16"/>
              </w:rPr>
            </w:pPr>
          </w:p>
          <w:p w:rsidR="00684C6C" w:rsidRDefault="00684C6C" w:rsidP="00F31A55">
            <w:pPr>
              <w:rPr>
                <w:rFonts w:ascii="Arial" w:hAnsi="Arial" w:cs="Arial"/>
                <w:sz w:val="16"/>
                <w:szCs w:val="16"/>
              </w:rPr>
            </w:pPr>
            <w:r>
              <w:rPr>
                <w:rFonts w:ascii="Arial" w:hAnsi="Arial" w:cs="Arial"/>
                <w:sz w:val="16"/>
                <w:szCs w:val="16"/>
              </w:rPr>
              <w:t>Complete “The Century”</w:t>
            </w:r>
          </w:p>
          <w:p w:rsidR="00684C6C" w:rsidRDefault="00684C6C" w:rsidP="00F31A55">
            <w:pPr>
              <w:rPr>
                <w:rFonts w:ascii="Arial" w:hAnsi="Arial" w:cs="Arial"/>
                <w:sz w:val="16"/>
                <w:szCs w:val="16"/>
              </w:rPr>
            </w:pPr>
          </w:p>
          <w:p w:rsidR="00684C6C" w:rsidRPr="002E27E7" w:rsidRDefault="00684C6C" w:rsidP="00F31A55">
            <w:pPr>
              <w:rPr>
                <w:rFonts w:ascii="Arial" w:hAnsi="Arial" w:cs="Arial"/>
                <w:sz w:val="16"/>
                <w:szCs w:val="16"/>
              </w:rPr>
            </w:pPr>
            <w:r>
              <w:rPr>
                <w:rFonts w:ascii="Arial" w:hAnsi="Arial" w:cs="Arial"/>
                <w:sz w:val="16"/>
                <w:szCs w:val="16"/>
              </w:rPr>
              <w:t>Common Assessment #1 for 2</w:t>
            </w:r>
            <w:r w:rsidRPr="00684C6C">
              <w:rPr>
                <w:rFonts w:ascii="Arial" w:hAnsi="Arial" w:cs="Arial"/>
                <w:sz w:val="16"/>
                <w:szCs w:val="16"/>
                <w:vertAlign w:val="superscript"/>
              </w:rPr>
              <w:t>nd</w:t>
            </w:r>
            <w:r>
              <w:rPr>
                <w:rFonts w:ascii="Arial" w:hAnsi="Arial" w:cs="Arial"/>
                <w:sz w:val="16"/>
                <w:szCs w:val="16"/>
              </w:rPr>
              <w:t xml:space="preserve"> semester</w:t>
            </w:r>
          </w:p>
        </w:tc>
      </w:tr>
      <w:tr w:rsidR="00EA3DE1" w:rsidTr="00F31A55">
        <w:trPr>
          <w:trHeight w:val="365"/>
        </w:trPr>
        <w:tc>
          <w:tcPr>
            <w:tcW w:w="1842" w:type="dxa"/>
          </w:tcPr>
          <w:p w:rsidR="00EA3DE1" w:rsidRPr="007B5F19" w:rsidRDefault="00EA3DE1" w:rsidP="00F31A55">
            <w:pPr>
              <w:rPr>
                <w:rFonts w:ascii="Arial" w:hAnsi="Arial" w:cs="Arial"/>
                <w:b/>
              </w:rPr>
            </w:pPr>
            <w:r w:rsidRPr="007B5F19">
              <w:rPr>
                <w:rFonts w:ascii="Arial" w:hAnsi="Arial" w:cs="Arial"/>
                <w:b/>
              </w:rPr>
              <w:t xml:space="preserve">Exit </w:t>
            </w:r>
          </w:p>
        </w:tc>
        <w:tc>
          <w:tcPr>
            <w:tcW w:w="2046" w:type="dxa"/>
            <w:gridSpan w:val="2"/>
          </w:tcPr>
          <w:p w:rsidR="00EA3DE1" w:rsidRPr="002E27E7" w:rsidRDefault="009541B9" w:rsidP="00F31A55">
            <w:pPr>
              <w:rPr>
                <w:rFonts w:ascii="Arial" w:hAnsi="Arial" w:cs="Arial"/>
                <w:sz w:val="16"/>
                <w:szCs w:val="16"/>
              </w:rPr>
            </w:pPr>
            <w:r w:rsidRPr="009541B9">
              <w:rPr>
                <w:rFonts w:ascii="Arial" w:hAnsi="Arial" w:cs="Arial"/>
                <w:sz w:val="16"/>
                <w:szCs w:val="16"/>
              </w:rPr>
              <w:t>In your opinion, which of the three causes of the Spanish-American War had the biggest factor in the US going to war?  Explain.</w:t>
            </w:r>
          </w:p>
        </w:tc>
        <w:tc>
          <w:tcPr>
            <w:tcW w:w="1890" w:type="dxa"/>
          </w:tcPr>
          <w:p w:rsidR="00EA3DE1" w:rsidRPr="002E27E7" w:rsidRDefault="009541B9" w:rsidP="00F31A55">
            <w:pPr>
              <w:rPr>
                <w:rFonts w:ascii="Arial" w:hAnsi="Arial" w:cs="Arial"/>
                <w:sz w:val="16"/>
                <w:szCs w:val="16"/>
              </w:rPr>
            </w:pPr>
            <w:r w:rsidRPr="009541B9">
              <w:rPr>
                <w:rFonts w:ascii="Arial" w:hAnsi="Arial" w:cs="Arial"/>
                <w:sz w:val="16"/>
                <w:szCs w:val="16"/>
              </w:rPr>
              <w:t>What were two long-term effects of the Spanish-American War?</w:t>
            </w:r>
          </w:p>
        </w:tc>
        <w:tc>
          <w:tcPr>
            <w:tcW w:w="1890" w:type="dxa"/>
          </w:tcPr>
          <w:p w:rsidR="00EA3DE1" w:rsidRPr="002E27E7" w:rsidRDefault="00EA3DE1" w:rsidP="00F31A55">
            <w:pPr>
              <w:rPr>
                <w:rFonts w:ascii="Arial" w:hAnsi="Arial" w:cs="Arial"/>
                <w:sz w:val="16"/>
                <w:szCs w:val="16"/>
              </w:rPr>
            </w:pPr>
          </w:p>
        </w:tc>
        <w:tc>
          <w:tcPr>
            <w:tcW w:w="1890" w:type="dxa"/>
          </w:tcPr>
          <w:p w:rsidR="00EA3DE1" w:rsidRPr="002E27E7" w:rsidRDefault="00684C6C" w:rsidP="00F31A55">
            <w:pPr>
              <w:rPr>
                <w:rFonts w:ascii="Arial" w:hAnsi="Arial" w:cs="Arial"/>
                <w:sz w:val="16"/>
                <w:szCs w:val="16"/>
              </w:rPr>
            </w:pPr>
            <w:r w:rsidRPr="00684C6C">
              <w:rPr>
                <w:rFonts w:ascii="Arial" w:hAnsi="Arial" w:cs="Arial"/>
                <w:sz w:val="16"/>
                <w:szCs w:val="16"/>
              </w:rPr>
              <w:t>How was US policy toward China different from US policy toward the Philippines?  To what can you attribute the difference?</w:t>
            </w:r>
          </w:p>
        </w:tc>
        <w:tc>
          <w:tcPr>
            <w:tcW w:w="1928" w:type="dxa"/>
          </w:tcPr>
          <w:p w:rsidR="00EA3DE1" w:rsidRPr="002E27E7" w:rsidRDefault="00684C6C" w:rsidP="00F31A55">
            <w:pPr>
              <w:rPr>
                <w:rFonts w:ascii="Arial" w:hAnsi="Arial" w:cs="Arial"/>
                <w:sz w:val="16"/>
                <w:szCs w:val="16"/>
              </w:rPr>
            </w:pPr>
            <w:r w:rsidRPr="00684C6C">
              <w:rPr>
                <w:rFonts w:ascii="Arial" w:hAnsi="Arial" w:cs="Arial"/>
                <w:sz w:val="16"/>
                <w:szCs w:val="16"/>
              </w:rPr>
              <w:t>What do you think were the similarities and differences between Roosevelt’s Big Stick policy and Wilson’s missionary diplomacy?  Use evidence to support your response.</w:t>
            </w:r>
          </w:p>
        </w:tc>
      </w:tr>
      <w:tr w:rsidR="00EA3DE1" w:rsidTr="00F31A55">
        <w:trPr>
          <w:trHeight w:val="338"/>
        </w:trPr>
        <w:tc>
          <w:tcPr>
            <w:tcW w:w="1842" w:type="dxa"/>
          </w:tcPr>
          <w:p w:rsidR="00EA3DE1" w:rsidRPr="007B5F19" w:rsidRDefault="00EA3DE1" w:rsidP="00F31A55">
            <w:pPr>
              <w:rPr>
                <w:rFonts w:ascii="Arial" w:hAnsi="Arial" w:cs="Arial"/>
                <w:b/>
              </w:rPr>
            </w:pPr>
            <w:r w:rsidRPr="007B5F19">
              <w:rPr>
                <w:rFonts w:ascii="Arial" w:hAnsi="Arial" w:cs="Arial"/>
                <w:b/>
              </w:rPr>
              <w:t>Intended Homework</w:t>
            </w:r>
          </w:p>
        </w:tc>
        <w:tc>
          <w:tcPr>
            <w:tcW w:w="2046" w:type="dxa"/>
            <w:gridSpan w:val="2"/>
          </w:tcPr>
          <w:p w:rsidR="00EA3DE1" w:rsidRPr="002E27E7" w:rsidRDefault="009541B9" w:rsidP="00F31A55">
            <w:pPr>
              <w:rPr>
                <w:rFonts w:ascii="Arial" w:hAnsi="Arial" w:cs="Arial"/>
                <w:sz w:val="16"/>
                <w:szCs w:val="16"/>
              </w:rPr>
            </w:pPr>
            <w:r>
              <w:rPr>
                <w:rFonts w:ascii="Arial" w:hAnsi="Arial" w:cs="Arial"/>
                <w:sz w:val="16"/>
                <w:szCs w:val="16"/>
              </w:rPr>
              <w:t>Unit 5 vocab</w:t>
            </w:r>
          </w:p>
        </w:tc>
        <w:tc>
          <w:tcPr>
            <w:tcW w:w="1890" w:type="dxa"/>
          </w:tcPr>
          <w:p w:rsidR="00EA3DE1" w:rsidRPr="002E27E7" w:rsidRDefault="009541B9" w:rsidP="00F31A55">
            <w:pPr>
              <w:rPr>
                <w:rFonts w:ascii="Arial" w:hAnsi="Arial" w:cs="Arial"/>
                <w:sz w:val="16"/>
                <w:szCs w:val="16"/>
              </w:rPr>
            </w:pPr>
            <w:r w:rsidRPr="009541B9">
              <w:rPr>
                <w:rFonts w:ascii="Arial" w:hAnsi="Arial" w:cs="Arial"/>
                <w:sz w:val="16"/>
                <w:szCs w:val="16"/>
              </w:rPr>
              <w:t>Unit 5 vocab</w:t>
            </w:r>
          </w:p>
        </w:tc>
        <w:tc>
          <w:tcPr>
            <w:tcW w:w="1890" w:type="dxa"/>
          </w:tcPr>
          <w:p w:rsidR="00EA3DE1" w:rsidRPr="002E27E7" w:rsidRDefault="009541B9" w:rsidP="00F31A55">
            <w:pPr>
              <w:rPr>
                <w:rFonts w:ascii="Arial" w:hAnsi="Arial" w:cs="Arial"/>
                <w:sz w:val="16"/>
                <w:szCs w:val="16"/>
              </w:rPr>
            </w:pPr>
            <w:r w:rsidRPr="009541B9">
              <w:rPr>
                <w:rFonts w:ascii="Arial" w:hAnsi="Arial" w:cs="Arial"/>
                <w:sz w:val="16"/>
                <w:szCs w:val="16"/>
              </w:rPr>
              <w:t>Unit 5 vocab</w:t>
            </w:r>
          </w:p>
        </w:tc>
        <w:tc>
          <w:tcPr>
            <w:tcW w:w="1890" w:type="dxa"/>
          </w:tcPr>
          <w:p w:rsidR="00EA3DE1" w:rsidRPr="002E27E7" w:rsidRDefault="009541B9" w:rsidP="00F31A55">
            <w:pPr>
              <w:rPr>
                <w:rFonts w:ascii="Arial" w:hAnsi="Arial" w:cs="Arial"/>
                <w:sz w:val="16"/>
                <w:szCs w:val="16"/>
              </w:rPr>
            </w:pPr>
            <w:r w:rsidRPr="009541B9">
              <w:rPr>
                <w:rFonts w:ascii="Arial" w:hAnsi="Arial" w:cs="Arial"/>
                <w:sz w:val="16"/>
                <w:szCs w:val="16"/>
              </w:rPr>
              <w:t>Unit 5 vocab</w:t>
            </w:r>
          </w:p>
        </w:tc>
        <w:tc>
          <w:tcPr>
            <w:tcW w:w="1928" w:type="dxa"/>
          </w:tcPr>
          <w:p w:rsidR="00EA3DE1" w:rsidRPr="002E27E7" w:rsidRDefault="009541B9" w:rsidP="00F31A55">
            <w:pPr>
              <w:rPr>
                <w:rFonts w:ascii="Arial" w:hAnsi="Arial" w:cs="Arial"/>
                <w:sz w:val="16"/>
                <w:szCs w:val="16"/>
              </w:rPr>
            </w:pPr>
            <w:r w:rsidRPr="009541B9">
              <w:rPr>
                <w:rFonts w:ascii="Arial" w:hAnsi="Arial" w:cs="Arial"/>
                <w:sz w:val="16"/>
                <w:szCs w:val="16"/>
              </w:rPr>
              <w:t>Unit 5 vocab</w:t>
            </w:r>
          </w:p>
        </w:tc>
      </w:tr>
      <w:tr w:rsidR="00EA3DE1" w:rsidTr="00F31A55">
        <w:trPr>
          <w:trHeight w:val="269"/>
        </w:trPr>
        <w:tc>
          <w:tcPr>
            <w:tcW w:w="1842" w:type="dxa"/>
          </w:tcPr>
          <w:p w:rsidR="00EA3DE1" w:rsidRPr="007B5F19" w:rsidRDefault="00EA3DE1" w:rsidP="00F31A55">
            <w:pPr>
              <w:rPr>
                <w:rFonts w:ascii="Arial" w:hAnsi="Arial" w:cs="Arial"/>
                <w:b/>
              </w:rPr>
            </w:pPr>
            <w:r w:rsidRPr="007B5F19">
              <w:rPr>
                <w:rFonts w:ascii="Arial" w:hAnsi="Arial" w:cs="Arial"/>
                <w:b/>
              </w:rPr>
              <w:t>Accommodations</w:t>
            </w:r>
          </w:p>
        </w:tc>
        <w:tc>
          <w:tcPr>
            <w:tcW w:w="9644" w:type="dxa"/>
            <w:gridSpan w:val="6"/>
          </w:tcPr>
          <w:p w:rsidR="00EA3DE1" w:rsidRPr="00055C66" w:rsidRDefault="00EA3DE1" w:rsidP="00F31A55">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EA3DE1" w:rsidTr="00F31A55">
        <w:trPr>
          <w:trHeight w:val="365"/>
        </w:trPr>
        <w:tc>
          <w:tcPr>
            <w:tcW w:w="1842" w:type="dxa"/>
          </w:tcPr>
          <w:p w:rsidR="00EA3DE1" w:rsidRPr="007B5F19" w:rsidRDefault="00EA3DE1" w:rsidP="00F31A55">
            <w:pPr>
              <w:rPr>
                <w:rFonts w:ascii="Arial" w:hAnsi="Arial" w:cs="Arial"/>
                <w:b/>
              </w:rPr>
            </w:pPr>
            <w:r w:rsidRPr="007B5F19">
              <w:rPr>
                <w:rFonts w:ascii="Arial" w:hAnsi="Arial" w:cs="Arial"/>
                <w:b/>
              </w:rPr>
              <w:t>Assessment:</w:t>
            </w:r>
          </w:p>
          <w:p w:rsidR="00EA3DE1" w:rsidRPr="007B5F19" w:rsidRDefault="00EA3DE1" w:rsidP="00F31A55">
            <w:pPr>
              <w:rPr>
                <w:rFonts w:ascii="Arial" w:hAnsi="Arial" w:cs="Arial"/>
              </w:rPr>
            </w:pPr>
          </w:p>
        </w:tc>
        <w:tc>
          <w:tcPr>
            <w:tcW w:w="1956" w:type="dxa"/>
          </w:tcPr>
          <w:p w:rsidR="00EA3DE1" w:rsidRPr="00BC28F6" w:rsidRDefault="00EA3DE1" w:rsidP="00F31A55">
            <w:pPr>
              <w:rPr>
                <w:rFonts w:ascii="Arial" w:hAnsi="Arial" w:cs="Arial"/>
                <w:sz w:val="16"/>
                <w:szCs w:val="16"/>
              </w:rPr>
            </w:pPr>
            <w:r w:rsidRPr="00BC28F6">
              <w:rPr>
                <w:rFonts w:ascii="Arial" w:hAnsi="Arial" w:cs="Arial"/>
                <w:sz w:val="16"/>
                <w:szCs w:val="16"/>
              </w:rPr>
              <w:t>F: Exit Slip</w:t>
            </w:r>
          </w:p>
          <w:p w:rsidR="00EA3DE1" w:rsidRPr="00BC28F6" w:rsidRDefault="00EA3DE1" w:rsidP="00F31A55">
            <w:pPr>
              <w:rPr>
                <w:rFonts w:ascii="Arial" w:hAnsi="Arial" w:cs="Arial"/>
                <w:sz w:val="16"/>
                <w:szCs w:val="16"/>
              </w:rPr>
            </w:pPr>
            <w:r>
              <w:rPr>
                <w:rFonts w:ascii="Arial" w:hAnsi="Arial" w:cs="Arial"/>
                <w:sz w:val="16"/>
                <w:szCs w:val="16"/>
              </w:rPr>
              <w:t>S: Exam 1/17</w:t>
            </w:r>
          </w:p>
        </w:tc>
        <w:tc>
          <w:tcPr>
            <w:tcW w:w="1980" w:type="dxa"/>
            <w:gridSpan w:val="2"/>
          </w:tcPr>
          <w:p w:rsidR="00EA3DE1" w:rsidRPr="00BC28F6" w:rsidRDefault="00EA3DE1" w:rsidP="00F31A55">
            <w:pPr>
              <w:rPr>
                <w:rFonts w:ascii="Arial" w:hAnsi="Arial" w:cs="Arial"/>
                <w:sz w:val="16"/>
                <w:szCs w:val="16"/>
              </w:rPr>
            </w:pPr>
            <w:r w:rsidRPr="00BC28F6">
              <w:rPr>
                <w:rFonts w:ascii="Arial" w:hAnsi="Arial" w:cs="Arial"/>
                <w:sz w:val="16"/>
                <w:szCs w:val="16"/>
              </w:rPr>
              <w:t>F: Exit Slip</w:t>
            </w:r>
          </w:p>
          <w:p w:rsidR="00EA3DE1" w:rsidRPr="00BC28F6" w:rsidRDefault="00EA3DE1" w:rsidP="00F31A55">
            <w:pPr>
              <w:rPr>
                <w:rFonts w:ascii="Arial" w:hAnsi="Arial" w:cs="Arial"/>
                <w:sz w:val="16"/>
                <w:szCs w:val="16"/>
              </w:rPr>
            </w:pPr>
            <w:r>
              <w:rPr>
                <w:rFonts w:ascii="Arial" w:hAnsi="Arial" w:cs="Arial"/>
                <w:sz w:val="16"/>
                <w:szCs w:val="16"/>
              </w:rPr>
              <w:t xml:space="preserve">S: Exam 1/17 </w:t>
            </w:r>
          </w:p>
        </w:tc>
        <w:tc>
          <w:tcPr>
            <w:tcW w:w="1890" w:type="dxa"/>
          </w:tcPr>
          <w:p w:rsidR="00EA3DE1" w:rsidRPr="00BC28F6" w:rsidRDefault="00EA3DE1" w:rsidP="00F31A55">
            <w:pPr>
              <w:rPr>
                <w:rFonts w:ascii="Arial" w:hAnsi="Arial" w:cs="Arial"/>
                <w:sz w:val="16"/>
                <w:szCs w:val="16"/>
              </w:rPr>
            </w:pPr>
            <w:r w:rsidRPr="00BC28F6">
              <w:rPr>
                <w:rFonts w:ascii="Arial" w:hAnsi="Arial" w:cs="Arial"/>
                <w:sz w:val="16"/>
                <w:szCs w:val="16"/>
              </w:rPr>
              <w:t>F: Exit Slip</w:t>
            </w:r>
          </w:p>
          <w:p w:rsidR="00EA3DE1" w:rsidRPr="00BC28F6" w:rsidRDefault="00EA3DE1" w:rsidP="00F31A55">
            <w:pPr>
              <w:rPr>
                <w:rFonts w:ascii="Arial" w:hAnsi="Arial" w:cs="Arial"/>
                <w:sz w:val="16"/>
                <w:szCs w:val="16"/>
              </w:rPr>
            </w:pPr>
            <w:r>
              <w:rPr>
                <w:rFonts w:ascii="Arial" w:hAnsi="Arial" w:cs="Arial"/>
                <w:sz w:val="16"/>
                <w:szCs w:val="16"/>
              </w:rPr>
              <w:t xml:space="preserve">S: Exam 1/17 </w:t>
            </w:r>
          </w:p>
        </w:tc>
        <w:tc>
          <w:tcPr>
            <w:tcW w:w="1890" w:type="dxa"/>
          </w:tcPr>
          <w:p w:rsidR="00EA3DE1" w:rsidRPr="00BC28F6" w:rsidRDefault="00EA3DE1" w:rsidP="00F31A55">
            <w:pPr>
              <w:rPr>
                <w:rFonts w:ascii="Arial" w:hAnsi="Arial" w:cs="Arial"/>
                <w:sz w:val="16"/>
                <w:szCs w:val="16"/>
              </w:rPr>
            </w:pPr>
            <w:r w:rsidRPr="00BC28F6">
              <w:rPr>
                <w:rFonts w:ascii="Arial" w:hAnsi="Arial" w:cs="Arial"/>
                <w:sz w:val="16"/>
                <w:szCs w:val="16"/>
              </w:rPr>
              <w:t>F: Exit Slip</w:t>
            </w:r>
          </w:p>
          <w:p w:rsidR="00EA3DE1" w:rsidRPr="00BC28F6" w:rsidRDefault="00EA3DE1" w:rsidP="00F31A55">
            <w:pPr>
              <w:rPr>
                <w:rFonts w:ascii="Arial" w:hAnsi="Arial" w:cs="Arial"/>
                <w:sz w:val="16"/>
                <w:szCs w:val="16"/>
              </w:rPr>
            </w:pPr>
            <w:r>
              <w:rPr>
                <w:rFonts w:ascii="Arial" w:hAnsi="Arial" w:cs="Arial"/>
                <w:sz w:val="16"/>
                <w:szCs w:val="16"/>
              </w:rPr>
              <w:t>S: Exam 1/17</w:t>
            </w:r>
          </w:p>
        </w:tc>
        <w:tc>
          <w:tcPr>
            <w:tcW w:w="1928" w:type="dxa"/>
          </w:tcPr>
          <w:p w:rsidR="00EA3DE1" w:rsidRPr="00BC28F6" w:rsidRDefault="00EA3DE1" w:rsidP="00F31A55">
            <w:pPr>
              <w:rPr>
                <w:rFonts w:ascii="Arial" w:hAnsi="Arial" w:cs="Arial"/>
                <w:sz w:val="16"/>
                <w:szCs w:val="16"/>
              </w:rPr>
            </w:pPr>
            <w:r w:rsidRPr="00BC28F6">
              <w:rPr>
                <w:rFonts w:ascii="Arial" w:hAnsi="Arial" w:cs="Arial"/>
                <w:sz w:val="16"/>
                <w:szCs w:val="16"/>
              </w:rPr>
              <w:t>F: Exit Slip</w:t>
            </w:r>
          </w:p>
          <w:p w:rsidR="00EA3DE1" w:rsidRPr="00BC28F6" w:rsidRDefault="00EA3DE1" w:rsidP="00F31A55">
            <w:pPr>
              <w:rPr>
                <w:rFonts w:ascii="Arial" w:hAnsi="Arial" w:cs="Arial"/>
                <w:sz w:val="16"/>
                <w:szCs w:val="16"/>
              </w:rPr>
            </w:pPr>
            <w:r>
              <w:rPr>
                <w:rFonts w:ascii="Arial" w:hAnsi="Arial" w:cs="Arial"/>
                <w:sz w:val="16"/>
                <w:szCs w:val="16"/>
              </w:rPr>
              <w:t xml:space="preserve">S: Exam 1/17 </w:t>
            </w:r>
          </w:p>
        </w:tc>
      </w:tr>
    </w:tbl>
    <w:p w:rsidR="008735A4" w:rsidRDefault="008735A4"/>
    <w:sectPr w:rsidR="008735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E1" w:rsidRDefault="00EA3DE1" w:rsidP="00EA3DE1">
      <w:pPr>
        <w:spacing w:after="0" w:line="240" w:lineRule="auto"/>
      </w:pPr>
      <w:r>
        <w:separator/>
      </w:r>
    </w:p>
  </w:endnote>
  <w:endnote w:type="continuationSeparator" w:id="0">
    <w:p w:rsidR="00EA3DE1" w:rsidRDefault="00EA3DE1" w:rsidP="00EA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E1" w:rsidRDefault="00EA3DE1" w:rsidP="00EA3DE1">
    <w:pPr>
      <w:pStyle w:val="Footer"/>
      <w:tabs>
        <w:tab w:val="clear" w:pos="4680"/>
        <w:tab w:val="clear" w:pos="9360"/>
        <w:tab w:val="left" w:pos="2595"/>
      </w:tabs>
    </w:pPr>
    <w:r>
      <w:tab/>
    </w:r>
    <w:r w:rsidRPr="00EA3DE1">
      <w:t>US History: Taking it to the next level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E1" w:rsidRDefault="00EA3DE1" w:rsidP="00EA3DE1">
      <w:pPr>
        <w:spacing w:after="0" w:line="240" w:lineRule="auto"/>
      </w:pPr>
      <w:r>
        <w:separator/>
      </w:r>
    </w:p>
  </w:footnote>
  <w:footnote w:type="continuationSeparator" w:id="0">
    <w:p w:rsidR="00EA3DE1" w:rsidRDefault="00EA3DE1" w:rsidP="00EA3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E1" w:rsidRDefault="00EA3DE1" w:rsidP="00EA3DE1">
    <w:pPr>
      <w:pStyle w:val="Header"/>
    </w:pPr>
    <w:r w:rsidRPr="007C37C8">
      <w:t xml:space="preserve">Lesson Plans: US History      PLC Members: </w:t>
    </w:r>
    <w:proofErr w:type="spellStart"/>
    <w:r w:rsidRPr="007C37C8">
      <w:t>Van</w:t>
    </w:r>
    <w:r>
      <w:t>Vactor</w:t>
    </w:r>
    <w:proofErr w:type="spellEnd"/>
    <w:r>
      <w:t>, Ledford, Hamblen</w:t>
    </w:r>
    <w:r>
      <w:tab/>
      <w:t xml:space="preserve"> Unit 5</w:t>
    </w:r>
    <w:r w:rsidRPr="007C37C8">
      <w:t xml:space="preserve">: </w:t>
    </w:r>
    <w:r>
      <w:t>Empire and Expansion</w:t>
    </w:r>
  </w:p>
  <w:p w:rsidR="00EA3DE1" w:rsidRDefault="00EA3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66E2"/>
    <w:multiLevelType w:val="hybridMultilevel"/>
    <w:tmpl w:val="8C88E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E1"/>
    <w:rsid w:val="00684C6C"/>
    <w:rsid w:val="008735A4"/>
    <w:rsid w:val="009541B9"/>
    <w:rsid w:val="00AB4D02"/>
    <w:rsid w:val="00EA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DE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3D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3DE1"/>
    <w:pPr>
      <w:ind w:left="720"/>
      <w:contextualSpacing/>
    </w:pPr>
    <w:rPr>
      <w:rFonts w:eastAsiaTheme="minorHAnsi"/>
    </w:rPr>
  </w:style>
  <w:style w:type="paragraph" w:styleId="Header">
    <w:name w:val="header"/>
    <w:basedOn w:val="Normal"/>
    <w:link w:val="HeaderChar"/>
    <w:uiPriority w:val="99"/>
    <w:unhideWhenUsed/>
    <w:rsid w:val="00EA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DE1"/>
    <w:rPr>
      <w:rFonts w:eastAsiaTheme="minorEastAsia"/>
    </w:rPr>
  </w:style>
  <w:style w:type="paragraph" w:styleId="Footer">
    <w:name w:val="footer"/>
    <w:basedOn w:val="Normal"/>
    <w:link w:val="FooterChar"/>
    <w:uiPriority w:val="99"/>
    <w:unhideWhenUsed/>
    <w:rsid w:val="00EA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DE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DE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3D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3DE1"/>
    <w:pPr>
      <w:ind w:left="720"/>
      <w:contextualSpacing/>
    </w:pPr>
    <w:rPr>
      <w:rFonts w:eastAsiaTheme="minorHAnsi"/>
    </w:rPr>
  </w:style>
  <w:style w:type="paragraph" w:styleId="Header">
    <w:name w:val="header"/>
    <w:basedOn w:val="Normal"/>
    <w:link w:val="HeaderChar"/>
    <w:uiPriority w:val="99"/>
    <w:unhideWhenUsed/>
    <w:rsid w:val="00EA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DE1"/>
    <w:rPr>
      <w:rFonts w:eastAsiaTheme="minorEastAsia"/>
    </w:rPr>
  </w:style>
  <w:style w:type="paragraph" w:styleId="Footer">
    <w:name w:val="footer"/>
    <w:basedOn w:val="Normal"/>
    <w:link w:val="FooterChar"/>
    <w:uiPriority w:val="99"/>
    <w:unhideWhenUsed/>
    <w:rsid w:val="00EA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DE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4</cp:revision>
  <dcterms:created xsi:type="dcterms:W3CDTF">2014-01-10T15:01:00Z</dcterms:created>
  <dcterms:modified xsi:type="dcterms:W3CDTF">2014-01-10T15:10:00Z</dcterms:modified>
</cp:coreProperties>
</file>