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01"/>
        <w:tblW w:w="11486" w:type="dxa"/>
        <w:tblLook w:val="04A0"/>
      </w:tblPr>
      <w:tblGrid>
        <w:gridCol w:w="2063"/>
        <w:gridCol w:w="2204"/>
        <w:gridCol w:w="86"/>
        <w:gridCol w:w="1889"/>
        <w:gridCol w:w="1758"/>
        <w:gridCol w:w="1739"/>
        <w:gridCol w:w="1747"/>
      </w:tblGrid>
      <w:tr w:rsidR="00A418B5" w:rsidTr="001B02C0">
        <w:trPr>
          <w:trHeight w:val="365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Daily Agenda</w:t>
            </w:r>
          </w:p>
        </w:tc>
        <w:tc>
          <w:tcPr>
            <w:tcW w:w="1956" w:type="dxa"/>
          </w:tcPr>
          <w:p w:rsidR="000B306B" w:rsidRPr="007B5F19" w:rsidRDefault="004B18BB" w:rsidP="001B0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8/12</w:t>
            </w:r>
            <w:r w:rsidR="000B306B" w:rsidRPr="007B5F19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gridSpan w:val="2"/>
          </w:tcPr>
          <w:p w:rsidR="000B306B" w:rsidRPr="007B5F19" w:rsidRDefault="004B18BB" w:rsidP="001B0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 8/13</w:t>
            </w:r>
            <w:r w:rsidR="000B306B" w:rsidRPr="007B5F19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</w:tcPr>
          <w:p w:rsidR="000B306B" w:rsidRPr="007B5F19" w:rsidRDefault="004B18BB" w:rsidP="001B0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8/14</w:t>
            </w:r>
            <w:r w:rsidR="000B306B" w:rsidRPr="007B5F19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90" w:type="dxa"/>
          </w:tcPr>
          <w:p w:rsidR="000B306B" w:rsidRPr="007B5F19" w:rsidRDefault="004B18BB" w:rsidP="001B0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 8/15</w:t>
            </w:r>
            <w:r w:rsidR="000B306B" w:rsidRPr="007B5F19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28" w:type="dxa"/>
          </w:tcPr>
          <w:p w:rsidR="000B306B" w:rsidRPr="007B5F19" w:rsidRDefault="004B18BB" w:rsidP="001B0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8/16</w:t>
            </w:r>
            <w:r w:rsidR="000B306B" w:rsidRPr="007B5F19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B306B" w:rsidTr="001B02C0">
        <w:trPr>
          <w:trHeight w:val="345"/>
        </w:trPr>
        <w:tc>
          <w:tcPr>
            <w:tcW w:w="11486" w:type="dxa"/>
            <w:gridSpan w:val="7"/>
          </w:tcPr>
          <w:p w:rsidR="000B306B" w:rsidRPr="002C13DA" w:rsidRDefault="000B306B" w:rsidP="00CE102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b/>
              </w:rPr>
              <w:t xml:space="preserve">Unit Vocabulary: </w:t>
            </w:r>
            <w:r w:rsidRPr="007B5F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3DA" w:rsidRPr="00D80C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Pueblo Indians, Mound Builders, Creeks, Choctaw, Cherokee, Iroquois, Christian World View, Native American World View, Difference in War, European Motives for Exploration, Spain, Christopher Columbus, Treaty of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Tordesillas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, Conquistadors, Hernando Cortes, Aztec Empire, Montezuma, Francisco Pizarro, Inca Empire, Columbian Exchange,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Encomienda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 System, Hacienda System, Mission System, Mestizos, “Black Legend,” St. Augustine, Pueblo Revolt, Jacques Cartier, Samuel de Champlain,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Coureurs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 de Bois, Antoine Cadillac, Robert de La Salle, Sir Walter Raleigh, Roanoke, Chesapeake Colonies, Jamestown, “Starving Time,” John Smith,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Powhatans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Pocahantas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>, John Rolfe, House of Burgesses, Maryland, Sir George Calvert, Act of Toleration, Tobacco, Plantation Economy, “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Headright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”  System, Indentured Servants, Bacon’s Rebellion, Restoration Colonies, James Oglethorpe, Colonial Slavery, “Middle Passage,” Slave Codes, Gullah, </w:t>
            </w:r>
            <w:proofErr w:type="spellStart"/>
            <w:r w:rsidR="002C13DA" w:rsidRPr="002C13DA">
              <w:rPr>
                <w:rFonts w:ascii="Arial" w:hAnsi="Arial" w:cs="Arial"/>
                <w:sz w:val="14"/>
                <w:szCs w:val="14"/>
              </w:rPr>
              <w:t>Stono</w:t>
            </w:r>
            <w:proofErr w:type="spellEnd"/>
            <w:r w:rsidR="002C13DA" w:rsidRPr="002C13DA">
              <w:rPr>
                <w:rFonts w:ascii="Arial" w:hAnsi="Arial" w:cs="Arial"/>
                <w:sz w:val="14"/>
                <w:szCs w:val="14"/>
              </w:rPr>
              <w:t xml:space="preserve"> Rebellion, Southern Society, Protestant Reformation, Calvinism, Predestination, “Visible Saints,” Church of England, Puritans, Pilgrims,</w:t>
            </w:r>
            <w:r w:rsidR="002C13DA" w:rsidRPr="002C13DA">
              <w:rPr>
                <w:rFonts w:ascii="Arial" w:hAnsi="Arial" w:cs="Arial"/>
                <w:i/>
                <w:sz w:val="14"/>
                <w:szCs w:val="14"/>
              </w:rPr>
              <w:t xml:space="preserve"> Mayflower</w:t>
            </w:r>
            <w:r w:rsidR="002C13DA" w:rsidRPr="002C13DA">
              <w:rPr>
                <w:rFonts w:ascii="Arial" w:hAnsi="Arial" w:cs="Arial"/>
                <w:sz w:val="14"/>
                <w:szCs w:val="14"/>
              </w:rPr>
              <w:t>, Plymouth Bay, Mayflower Compact</w:t>
            </w:r>
          </w:p>
        </w:tc>
      </w:tr>
      <w:tr w:rsidR="00A418B5" w:rsidTr="001B02C0">
        <w:trPr>
          <w:trHeight w:val="1142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Learning Target</w:t>
            </w:r>
          </w:p>
        </w:tc>
        <w:tc>
          <w:tcPr>
            <w:tcW w:w="2046" w:type="dxa"/>
            <w:gridSpan w:val="2"/>
          </w:tcPr>
          <w:p w:rsidR="000B306B" w:rsidRPr="007B5F19" w:rsidRDefault="000B306B" w:rsidP="000B30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compare &amp; contrast the impact of Spanish, French, &amp; English approaches to colonization on the indigenous populations of the Americans.</w:t>
            </w:r>
          </w:p>
          <w:p w:rsidR="000B306B" w:rsidRPr="007B5F19" w:rsidRDefault="000B306B" w:rsidP="000B3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F19" w:rsidRPr="007B5F19">
              <w:rPr>
                <w:rFonts w:ascii="Arial" w:hAnsi="Arial" w:cs="Arial"/>
                <w:sz w:val="16"/>
                <w:szCs w:val="16"/>
              </w:rPr>
              <w:t>compare &amp; contrast the impact of Spanish, French, &amp; English approaches to colonization on the indigenous populations of the Americans.</w:t>
            </w:r>
          </w:p>
        </w:tc>
        <w:tc>
          <w:tcPr>
            <w:tcW w:w="1890" w:type="dxa"/>
          </w:tcPr>
          <w:p w:rsidR="00BE38F3" w:rsidRDefault="000B306B" w:rsidP="00BE38F3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 xml:space="preserve">I can: </w:t>
            </w:r>
            <w:r w:rsidR="00BE38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E38F3" w:rsidRPr="00BE38F3">
              <w:rPr>
                <w:rFonts w:ascii="Arial" w:hAnsi="Arial" w:cs="Arial"/>
                <w:sz w:val="16"/>
                <w:szCs w:val="16"/>
              </w:rPr>
              <w:t>trace the history of England's early colonial settlements.</w:t>
            </w:r>
          </w:p>
          <w:p w:rsidR="000B306B" w:rsidRPr="007B5F19" w:rsidRDefault="000B306B" w:rsidP="001B02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8F3" w:rsidRPr="00BE38F3">
              <w:rPr>
                <w:rFonts w:ascii="Arial" w:hAnsi="Arial" w:cs="Arial"/>
                <w:sz w:val="16"/>
                <w:szCs w:val="16"/>
              </w:rPr>
              <w:t xml:space="preserve"> describe the distinct societies that emerged in Britain’s American colonies.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BE38F3" w:rsidRDefault="000B306B" w:rsidP="00BE38F3">
            <w:pPr>
              <w:pStyle w:val="NormalWeb"/>
              <w:rPr>
                <w:rFonts w:ascii="Trebuchet MS" w:hAnsi="Trebuchet MS"/>
                <w:sz w:val="20"/>
                <w:szCs w:val="20"/>
              </w:rPr>
            </w:pPr>
            <w:r w:rsidRPr="007B5F19">
              <w:rPr>
                <w:rFonts w:ascii="Arial" w:hAnsi="Arial" w:cs="Arial"/>
                <w:b/>
                <w:sz w:val="16"/>
                <w:szCs w:val="16"/>
              </w:rPr>
              <w:t>I can:</w:t>
            </w:r>
            <w:r w:rsidRPr="007B5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8F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E38F3" w:rsidRPr="00BE38F3">
              <w:rPr>
                <w:rFonts w:ascii="Arial" w:hAnsi="Arial" w:cs="Arial"/>
                <w:sz w:val="16"/>
                <w:szCs w:val="16"/>
              </w:rPr>
              <w:t>describe the distinct societies that emerged in Britain’s American colonies.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06B" w:rsidTr="001B02C0">
        <w:trPr>
          <w:trHeight w:val="905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</w:rPr>
            </w:pPr>
            <w:r w:rsidRPr="007B5F19">
              <w:rPr>
                <w:rFonts w:ascii="Arial" w:hAnsi="Arial" w:cs="Arial"/>
                <w:b/>
              </w:rPr>
              <w:t>Quality Core</w:t>
            </w:r>
          </w:p>
        </w:tc>
        <w:tc>
          <w:tcPr>
            <w:tcW w:w="9644" w:type="dxa"/>
            <w:gridSpan w:val="6"/>
          </w:tcPr>
          <w:p w:rsidR="000B306B" w:rsidRPr="007B5F19" w:rsidRDefault="000B306B" w:rsidP="000B30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F19">
              <w:rPr>
                <w:rFonts w:ascii="Arial" w:eastAsia="Calibri" w:hAnsi="Arial" w:cs="Arial"/>
                <w:bCs/>
              </w:rPr>
              <w:t xml:space="preserve"> </w:t>
            </w:r>
            <w:r w:rsidRPr="007B5F1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B306B" w:rsidRPr="007B5F19" w:rsidRDefault="00E55A01" w:rsidP="00E55A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B5F19">
              <w:rPr>
                <w:rFonts w:ascii="Arial" w:hAnsi="Arial" w:cs="Arial"/>
                <w:bCs/>
                <w:sz w:val="20"/>
                <w:szCs w:val="20"/>
              </w:rPr>
              <w:t>Identify the reasons for colonization, evaluate its impacts, and analyze the success and failures of settlements in North America.</w:t>
            </w:r>
          </w:p>
        </w:tc>
      </w:tr>
      <w:tr w:rsidR="00A418B5" w:rsidTr="001B02C0">
        <w:trPr>
          <w:trHeight w:val="413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Instructional Practices</w:t>
            </w:r>
          </w:p>
        </w:tc>
        <w:tc>
          <w:tcPr>
            <w:tcW w:w="2046" w:type="dxa"/>
            <w:gridSpan w:val="2"/>
          </w:tcPr>
          <w:p w:rsidR="000B306B" w:rsidRPr="007B5F19" w:rsidRDefault="000B306B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Notes; discussion</w:t>
            </w:r>
          </w:p>
        </w:tc>
        <w:tc>
          <w:tcPr>
            <w:tcW w:w="1890" w:type="dxa"/>
          </w:tcPr>
          <w:p w:rsidR="000B306B" w:rsidRPr="007B5F19" w:rsidRDefault="00E55A01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Notes; discussion</w:t>
            </w:r>
          </w:p>
        </w:tc>
        <w:tc>
          <w:tcPr>
            <w:tcW w:w="1890" w:type="dxa"/>
          </w:tcPr>
          <w:p w:rsidR="000B306B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EARLY RELEASE</w:t>
            </w:r>
          </w:p>
          <w:p w:rsidR="00A418B5" w:rsidRPr="007B5F19" w:rsidRDefault="00A418B5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Discussion; map skills</w:t>
            </w:r>
          </w:p>
        </w:tc>
        <w:tc>
          <w:tcPr>
            <w:tcW w:w="1890" w:type="dxa"/>
          </w:tcPr>
          <w:p w:rsidR="000B306B" w:rsidRPr="007B5F19" w:rsidRDefault="00B55129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Discussion; double entry journal</w:t>
            </w:r>
          </w:p>
        </w:tc>
        <w:tc>
          <w:tcPr>
            <w:tcW w:w="1928" w:type="dxa"/>
          </w:tcPr>
          <w:p w:rsidR="000B306B" w:rsidRPr="007B5F19" w:rsidRDefault="00B55129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Notes; discussion</w:t>
            </w:r>
          </w:p>
        </w:tc>
      </w:tr>
      <w:tr w:rsidR="00A418B5" w:rsidTr="001B02C0">
        <w:trPr>
          <w:trHeight w:val="4013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Bell Ringer</w:t>
            </w:r>
          </w:p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Activities/ Assignments</w:t>
            </w:r>
          </w:p>
        </w:tc>
        <w:tc>
          <w:tcPr>
            <w:tcW w:w="2046" w:type="dxa"/>
            <w:gridSpan w:val="2"/>
          </w:tcPr>
          <w:p w:rsidR="00E55A01" w:rsidRPr="007B5F19" w:rsidRDefault="00E55A01" w:rsidP="00E55A01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Which European explorers are most famous for their conquests in the Americas?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Flashback Questions</w:t>
            </w:r>
            <w:r w:rsidR="00E55A01" w:rsidRPr="007B5F1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55A01" w:rsidRPr="007B5F19" w:rsidRDefault="00E55A01" w:rsidP="00E55A01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During which decade(s) did each of the following events occur?</w:t>
            </w:r>
          </w:p>
          <w:p w:rsidR="002F5123" w:rsidRPr="007B5F19" w:rsidRDefault="00CE102C" w:rsidP="00E55A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Revolutionary War</w:t>
            </w:r>
          </w:p>
          <w:p w:rsidR="002F5123" w:rsidRPr="007B5F19" w:rsidRDefault="00CE102C" w:rsidP="00E55A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Civil War</w:t>
            </w:r>
          </w:p>
          <w:p w:rsidR="002F5123" w:rsidRPr="007B5F19" w:rsidRDefault="00CE102C" w:rsidP="00E55A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World War I</w:t>
            </w:r>
          </w:p>
          <w:p w:rsidR="002F5123" w:rsidRPr="007B5F19" w:rsidRDefault="00CE102C" w:rsidP="00E55A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World War II</w:t>
            </w:r>
          </w:p>
          <w:p w:rsidR="002F5123" w:rsidRPr="007B5F19" w:rsidRDefault="00CE102C" w:rsidP="00E55A0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Vietnam War</w:t>
            </w:r>
          </w:p>
          <w:p w:rsidR="00E55A01" w:rsidRPr="007B5F19" w:rsidRDefault="00E55A01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Set up Binder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Begin New World Beginnings Notes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A418B5" w:rsidRPr="00A418B5" w:rsidRDefault="00A418B5" w:rsidP="00A418B5">
            <w:pPr>
              <w:rPr>
                <w:rFonts w:ascii="Arial" w:hAnsi="Arial" w:cs="Arial"/>
                <w:sz w:val="16"/>
                <w:szCs w:val="16"/>
              </w:rPr>
            </w:pPr>
            <w:r w:rsidRPr="00A418B5">
              <w:rPr>
                <w:rFonts w:ascii="Arial" w:hAnsi="Arial" w:cs="Arial"/>
                <w:sz w:val="16"/>
                <w:szCs w:val="16"/>
              </w:rPr>
              <w:t xml:space="preserve">What did the Native American populations in North America have in common prior to 1492? 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E55A01" w:rsidRPr="007B5F19" w:rsidRDefault="00E55A01" w:rsidP="00E55A01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Flashback Questions:</w:t>
            </w:r>
          </w:p>
          <w:p w:rsidR="00E55A01" w:rsidRPr="007B5F19" w:rsidRDefault="00E55A01" w:rsidP="00E55A01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Who was president during each of the following events?</w:t>
            </w:r>
          </w:p>
          <w:p w:rsidR="002F5123" w:rsidRPr="007B5F19" w:rsidRDefault="00CE102C" w:rsidP="00E55A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Civil War</w:t>
            </w:r>
          </w:p>
          <w:p w:rsidR="002F5123" w:rsidRPr="007B5F19" w:rsidRDefault="00CE102C" w:rsidP="00E55A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Spanish American War</w:t>
            </w:r>
          </w:p>
          <w:p w:rsidR="002F5123" w:rsidRPr="007B5F19" w:rsidRDefault="00CE102C" w:rsidP="00E55A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World War I</w:t>
            </w:r>
          </w:p>
          <w:p w:rsidR="002F5123" w:rsidRPr="007B5F19" w:rsidRDefault="00CE102C" w:rsidP="00E55A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World War II</w:t>
            </w:r>
          </w:p>
          <w:p w:rsidR="002F5123" w:rsidRPr="007B5F19" w:rsidRDefault="00CE102C" w:rsidP="00E55A0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Vietnam War</w:t>
            </w:r>
          </w:p>
          <w:p w:rsidR="000B306B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8B5" w:rsidRDefault="00A418B5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8B5" w:rsidRPr="007B5F19" w:rsidRDefault="00A418B5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 New World Beginnings Notes</w:t>
            </w:r>
          </w:p>
        </w:tc>
        <w:tc>
          <w:tcPr>
            <w:tcW w:w="1890" w:type="dxa"/>
          </w:tcPr>
          <w:p w:rsidR="00A418B5" w:rsidRDefault="005D6B84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the purpose of trading a good or resource?  What are the benefits?  </w:t>
            </w:r>
          </w:p>
          <w:p w:rsidR="005D6B84" w:rsidRDefault="005D6B84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8B5" w:rsidRDefault="00A418B5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Assignment:</w:t>
            </w:r>
          </w:p>
          <w:p w:rsidR="00A418B5" w:rsidRPr="007B5F19" w:rsidRDefault="00A418B5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the 13 colonies map and questions.</w:t>
            </w:r>
          </w:p>
          <w:p w:rsidR="000B306B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8F3" w:rsidRPr="007B5F19" w:rsidRDefault="00BE38F3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 the Story of Us discussion questions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A418B5" w:rsidRPr="00A418B5" w:rsidRDefault="00A418B5" w:rsidP="00A418B5">
            <w:pPr>
              <w:rPr>
                <w:rFonts w:ascii="Arial" w:hAnsi="Arial" w:cs="Arial"/>
                <w:sz w:val="16"/>
                <w:szCs w:val="16"/>
              </w:rPr>
            </w:pPr>
            <w:r w:rsidRPr="00A418B5">
              <w:rPr>
                <w:rFonts w:ascii="Arial" w:hAnsi="Arial" w:cs="Arial"/>
                <w:sz w:val="16"/>
                <w:szCs w:val="16"/>
              </w:rPr>
              <w:t xml:space="preserve">How were the New England colonies different from those to their south? </w:t>
            </w:r>
          </w:p>
          <w:p w:rsidR="000B306B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8F3" w:rsidRPr="007B5F19" w:rsidRDefault="00BE38F3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A51D3F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The Chesapeake Colonies</w:t>
            </w:r>
          </w:p>
        </w:tc>
        <w:tc>
          <w:tcPr>
            <w:tcW w:w="1928" w:type="dxa"/>
          </w:tcPr>
          <w:p w:rsidR="00A418B5" w:rsidRPr="00A418B5" w:rsidRDefault="00A418B5" w:rsidP="00A418B5">
            <w:pPr>
              <w:rPr>
                <w:rFonts w:ascii="Arial" w:hAnsi="Arial" w:cs="Arial"/>
                <w:sz w:val="16"/>
                <w:szCs w:val="16"/>
              </w:rPr>
            </w:pPr>
            <w:r w:rsidRPr="00A418B5">
              <w:rPr>
                <w:rFonts w:ascii="Arial" w:hAnsi="Arial" w:cs="Arial"/>
                <w:sz w:val="16"/>
                <w:szCs w:val="16"/>
              </w:rPr>
              <w:t xml:space="preserve">Why was education &amp; literacy so important in the New England colonies? 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6B" w:rsidRPr="007B5F19" w:rsidRDefault="00A51D3F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The Southern Colonies</w:t>
            </w:r>
          </w:p>
        </w:tc>
      </w:tr>
      <w:tr w:rsidR="00A418B5" w:rsidTr="001B02C0">
        <w:trPr>
          <w:trHeight w:val="365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 xml:space="preserve">Exit </w:t>
            </w:r>
          </w:p>
        </w:tc>
        <w:tc>
          <w:tcPr>
            <w:tcW w:w="2046" w:type="dxa"/>
            <w:gridSpan w:val="2"/>
          </w:tcPr>
          <w:p w:rsidR="00E55A01" w:rsidRPr="007B5F19" w:rsidRDefault="00E55A01" w:rsidP="00E55A01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What factors drew the Europeans to the exploration, conquest, &amp; settlement of the New World?</w:t>
            </w:r>
          </w:p>
          <w:p w:rsidR="000B306B" w:rsidRPr="007B5F19" w:rsidRDefault="000B306B" w:rsidP="000B3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A418B5" w:rsidRPr="00A418B5" w:rsidRDefault="00A418B5" w:rsidP="00A418B5">
            <w:pPr>
              <w:rPr>
                <w:rFonts w:ascii="Arial" w:hAnsi="Arial" w:cs="Arial"/>
                <w:sz w:val="16"/>
                <w:szCs w:val="16"/>
              </w:rPr>
            </w:pPr>
            <w:r w:rsidRPr="00A418B5">
              <w:rPr>
                <w:rFonts w:ascii="Arial" w:hAnsi="Arial" w:cs="Arial"/>
                <w:sz w:val="16"/>
                <w:szCs w:val="16"/>
              </w:rPr>
              <w:t xml:space="preserve">How did the Spanish, French, &amp; English differ in their treatment of the native populations they encountered in the New World? 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0B306B" w:rsidRPr="007B5F19" w:rsidRDefault="00D657F2" w:rsidP="000B3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observations do you notice about the 13 colonies based on their geography?  What conclusions can we make off of these observations?</w:t>
            </w:r>
          </w:p>
        </w:tc>
        <w:tc>
          <w:tcPr>
            <w:tcW w:w="1890" w:type="dxa"/>
          </w:tcPr>
          <w:p w:rsidR="00A418B5" w:rsidRPr="00A418B5" w:rsidRDefault="00A418B5" w:rsidP="00A418B5">
            <w:pPr>
              <w:rPr>
                <w:rFonts w:ascii="Arial" w:hAnsi="Arial" w:cs="Arial"/>
                <w:sz w:val="16"/>
                <w:szCs w:val="16"/>
              </w:rPr>
            </w:pPr>
            <w:r w:rsidRPr="00A418B5">
              <w:rPr>
                <w:rFonts w:ascii="Arial" w:hAnsi="Arial" w:cs="Arial"/>
                <w:sz w:val="16"/>
                <w:szCs w:val="16"/>
              </w:rPr>
              <w:t xml:space="preserve">Why did the New England colonies deal so harshly with dissenters?  What made their message so dangerous? </w:t>
            </w:r>
          </w:p>
          <w:p w:rsidR="000B306B" w:rsidRPr="007B5F19" w:rsidRDefault="000B306B" w:rsidP="000B30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0B306B" w:rsidRPr="007B5F19" w:rsidRDefault="0011015F" w:rsidP="001B02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do the Southern colonies compare to the New England colonies?  How might their differences create problems in the future?</w:t>
            </w:r>
          </w:p>
        </w:tc>
      </w:tr>
      <w:tr w:rsidR="00A418B5" w:rsidTr="001B02C0">
        <w:trPr>
          <w:trHeight w:val="467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Intended Homework</w:t>
            </w:r>
          </w:p>
        </w:tc>
        <w:tc>
          <w:tcPr>
            <w:tcW w:w="2046" w:type="dxa"/>
            <w:gridSpan w:val="2"/>
          </w:tcPr>
          <w:p w:rsidR="000B306B" w:rsidRPr="007B5F19" w:rsidRDefault="000B306B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Complete Unit 1 Terms</w:t>
            </w:r>
            <w:r w:rsidR="00B55129">
              <w:rPr>
                <w:rFonts w:ascii="Arial" w:hAnsi="Arial" w:cs="Arial"/>
                <w:sz w:val="18"/>
                <w:szCs w:val="18"/>
              </w:rPr>
              <w:t xml:space="preserve"> due Friday</w:t>
            </w:r>
          </w:p>
        </w:tc>
        <w:tc>
          <w:tcPr>
            <w:tcW w:w="1890" w:type="dxa"/>
          </w:tcPr>
          <w:p w:rsidR="000B306B" w:rsidRPr="007B5F19" w:rsidRDefault="00E55A01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Complete Unit 1 Terms; periods 2 and 4 complete Map of Colonies due Friday.</w:t>
            </w:r>
          </w:p>
        </w:tc>
        <w:tc>
          <w:tcPr>
            <w:tcW w:w="1890" w:type="dxa"/>
          </w:tcPr>
          <w:p w:rsidR="000B306B" w:rsidRPr="007B5F19" w:rsidRDefault="00B55129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Complete Unit 1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due Friday</w:t>
            </w:r>
          </w:p>
        </w:tc>
        <w:tc>
          <w:tcPr>
            <w:tcW w:w="1890" w:type="dxa"/>
          </w:tcPr>
          <w:p w:rsidR="000B306B" w:rsidRPr="007B5F19" w:rsidRDefault="00B55129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Complete Unit 1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due Friday</w:t>
            </w:r>
          </w:p>
        </w:tc>
        <w:tc>
          <w:tcPr>
            <w:tcW w:w="1928" w:type="dxa"/>
          </w:tcPr>
          <w:p w:rsidR="000B306B" w:rsidRPr="007B5F19" w:rsidRDefault="00B55129" w:rsidP="001B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0B306B" w:rsidTr="001B02C0">
        <w:trPr>
          <w:trHeight w:val="500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Accommodations</w:t>
            </w:r>
          </w:p>
        </w:tc>
        <w:tc>
          <w:tcPr>
            <w:tcW w:w="9644" w:type="dxa"/>
            <w:gridSpan w:val="6"/>
          </w:tcPr>
          <w:p w:rsidR="000B306B" w:rsidRPr="007B5F19" w:rsidRDefault="000B306B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8"/>
                <w:szCs w:val="18"/>
              </w:rPr>
              <w:t>Written and oral directions; reading out loud; prompting; ability based groups; extended time.</w:t>
            </w:r>
          </w:p>
        </w:tc>
      </w:tr>
      <w:tr w:rsidR="00A418B5" w:rsidTr="001B02C0">
        <w:trPr>
          <w:trHeight w:val="365"/>
        </w:trPr>
        <w:tc>
          <w:tcPr>
            <w:tcW w:w="1842" w:type="dxa"/>
          </w:tcPr>
          <w:p w:rsidR="000B306B" w:rsidRPr="007B5F19" w:rsidRDefault="000B306B" w:rsidP="001B02C0">
            <w:pPr>
              <w:rPr>
                <w:rFonts w:ascii="Arial" w:hAnsi="Arial" w:cs="Arial"/>
                <w:b/>
              </w:rPr>
            </w:pPr>
            <w:r w:rsidRPr="007B5F19">
              <w:rPr>
                <w:rFonts w:ascii="Arial" w:hAnsi="Arial" w:cs="Arial"/>
                <w:b/>
              </w:rPr>
              <w:t>Assessment:</w:t>
            </w:r>
          </w:p>
          <w:p w:rsidR="000B306B" w:rsidRPr="007B5F19" w:rsidRDefault="000B306B" w:rsidP="001B02C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 xml:space="preserve">F: </w:t>
            </w:r>
            <w:r w:rsidR="00FA0581">
              <w:rPr>
                <w:rFonts w:ascii="Arial" w:hAnsi="Arial" w:cs="Arial"/>
                <w:sz w:val="16"/>
                <w:szCs w:val="16"/>
              </w:rPr>
              <w:t>Exit Slip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8"/>
                <w:szCs w:val="18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S: Unit Exam 8/</w:t>
            </w:r>
            <w:r w:rsidR="003D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0" w:type="dxa"/>
            <w:gridSpan w:val="2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F:</w:t>
            </w:r>
            <w:r w:rsidR="00FA0581">
              <w:rPr>
                <w:rFonts w:ascii="Arial" w:hAnsi="Arial" w:cs="Arial"/>
                <w:sz w:val="16"/>
                <w:szCs w:val="16"/>
              </w:rPr>
              <w:t xml:space="preserve"> Exit Slip</w:t>
            </w:r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S: Unit Exam 8/</w:t>
            </w:r>
            <w:r w:rsidR="003D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90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 xml:space="preserve">F: </w:t>
            </w:r>
            <w:r w:rsidR="00FA0581">
              <w:rPr>
                <w:rFonts w:ascii="Arial" w:hAnsi="Arial" w:cs="Arial"/>
                <w:sz w:val="16"/>
                <w:szCs w:val="16"/>
              </w:rPr>
              <w:t>Exit Slip</w:t>
            </w:r>
          </w:p>
          <w:p w:rsidR="000B306B" w:rsidRPr="007B5F19" w:rsidRDefault="000B306B" w:rsidP="000B306B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S: Unit Exam 8/</w:t>
            </w:r>
            <w:r w:rsidR="003D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90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 xml:space="preserve">F: </w:t>
            </w:r>
            <w:r w:rsidR="00FA0581">
              <w:rPr>
                <w:rFonts w:ascii="Arial" w:hAnsi="Arial" w:cs="Arial"/>
                <w:sz w:val="16"/>
                <w:szCs w:val="16"/>
              </w:rPr>
              <w:t>Exit Slip</w:t>
            </w:r>
          </w:p>
          <w:p w:rsidR="000B306B" w:rsidRPr="007B5F19" w:rsidRDefault="000B306B" w:rsidP="000B306B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S: Unit Exam 8/</w:t>
            </w:r>
            <w:r w:rsidR="003D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28" w:type="dxa"/>
          </w:tcPr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F:</w:t>
            </w:r>
            <w:r w:rsidR="00FA0581">
              <w:rPr>
                <w:rFonts w:ascii="Arial" w:hAnsi="Arial" w:cs="Arial"/>
                <w:sz w:val="16"/>
                <w:szCs w:val="16"/>
              </w:rPr>
              <w:t xml:space="preserve"> Exit Slip</w:t>
            </w:r>
            <w:bookmarkStart w:id="0" w:name="_GoBack"/>
            <w:bookmarkEnd w:id="0"/>
          </w:p>
          <w:p w:rsidR="000B306B" w:rsidRPr="007B5F19" w:rsidRDefault="000B306B" w:rsidP="001B02C0">
            <w:pPr>
              <w:rPr>
                <w:rFonts w:ascii="Arial" w:hAnsi="Arial" w:cs="Arial"/>
                <w:sz w:val="16"/>
                <w:szCs w:val="16"/>
              </w:rPr>
            </w:pPr>
            <w:r w:rsidRPr="007B5F19">
              <w:rPr>
                <w:rFonts w:ascii="Arial" w:hAnsi="Arial" w:cs="Arial"/>
                <w:sz w:val="16"/>
                <w:szCs w:val="16"/>
              </w:rPr>
              <w:t>S: Unit Exam 8/</w:t>
            </w:r>
            <w:r w:rsidR="003D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</w:tbl>
    <w:p w:rsidR="00AA0CFB" w:rsidRDefault="00AA0CFB"/>
    <w:sectPr w:rsidR="00AA0CFB" w:rsidSect="00AA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6B" w:rsidRDefault="000B306B" w:rsidP="000B306B">
      <w:pPr>
        <w:spacing w:after="0" w:line="240" w:lineRule="auto"/>
      </w:pPr>
      <w:r>
        <w:separator/>
      </w:r>
    </w:p>
  </w:endnote>
  <w:endnote w:type="continuationSeparator" w:id="0">
    <w:p w:rsidR="000B306B" w:rsidRDefault="000B306B" w:rsidP="000B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6B" w:rsidRDefault="000B306B" w:rsidP="000B306B">
      <w:pPr>
        <w:spacing w:after="0" w:line="240" w:lineRule="auto"/>
      </w:pPr>
      <w:r>
        <w:separator/>
      </w:r>
    </w:p>
  </w:footnote>
  <w:footnote w:type="continuationSeparator" w:id="0">
    <w:p w:rsidR="000B306B" w:rsidRDefault="000B306B" w:rsidP="000B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6B" w:rsidRPr="007B5F19" w:rsidRDefault="000B306B" w:rsidP="000B306B">
    <w:pPr>
      <w:pStyle w:val="Header"/>
      <w:rPr>
        <w:rFonts w:ascii="Arial Narrow" w:hAnsi="Arial Narrow" w:cs="Arial"/>
      </w:rPr>
    </w:pPr>
    <w:r w:rsidRPr="007B5F19">
      <w:rPr>
        <w:rFonts w:ascii="Arial Narrow" w:hAnsi="Arial Narrow" w:cs="Arial"/>
        <w:b/>
        <w:u w:val="single"/>
      </w:rPr>
      <w:t>Lesson Plans:</w:t>
    </w:r>
    <w:r w:rsidRPr="007B5F19">
      <w:rPr>
        <w:rFonts w:ascii="Arial Narrow" w:hAnsi="Arial Narrow" w:cs="Arial"/>
        <w:b/>
      </w:rPr>
      <w:t xml:space="preserve"> </w:t>
    </w:r>
    <w:r w:rsidRPr="007B5F19">
      <w:rPr>
        <w:rFonts w:ascii="Arial Narrow" w:hAnsi="Arial Narrow" w:cs="Arial"/>
      </w:rPr>
      <w:t>US History</w:t>
    </w:r>
    <w:r w:rsidRPr="007B5F19">
      <w:rPr>
        <w:rFonts w:ascii="Arial Narrow" w:hAnsi="Arial Narrow" w:cs="Arial"/>
        <w:b/>
      </w:rPr>
      <w:t xml:space="preserve"> </w:t>
    </w:r>
    <w:r w:rsidRPr="007B5F19">
      <w:rPr>
        <w:rFonts w:ascii="Arial Narrow" w:hAnsi="Arial Narrow" w:cs="Arial"/>
      </w:rPr>
      <w:t xml:space="preserve">     </w:t>
    </w:r>
    <w:r w:rsidRPr="007B5F19">
      <w:rPr>
        <w:rFonts w:ascii="Arial Narrow" w:hAnsi="Arial Narrow" w:cs="Arial"/>
        <w:b/>
      </w:rPr>
      <w:t xml:space="preserve">PLC Members: </w:t>
    </w:r>
    <w:proofErr w:type="spellStart"/>
    <w:r w:rsidRPr="007B5F19">
      <w:rPr>
        <w:rFonts w:ascii="Arial Narrow" w:hAnsi="Arial Narrow" w:cs="Arial"/>
      </w:rPr>
      <w:t>VanVactor</w:t>
    </w:r>
    <w:proofErr w:type="spellEnd"/>
    <w:r w:rsidRPr="007B5F19">
      <w:rPr>
        <w:rFonts w:ascii="Arial Narrow" w:hAnsi="Arial Narrow" w:cs="Arial"/>
        <w:b/>
      </w:rPr>
      <w:t>,</w:t>
    </w:r>
    <w:r w:rsidR="004B18BB">
      <w:rPr>
        <w:rFonts w:ascii="Arial Narrow" w:hAnsi="Arial Narrow" w:cs="Arial"/>
      </w:rPr>
      <w:t xml:space="preserve"> Ledford, Hamblen</w:t>
    </w:r>
    <w:r w:rsidRPr="007B5F19">
      <w:rPr>
        <w:rFonts w:ascii="Arial Narrow" w:hAnsi="Arial Narrow" w:cs="Arial"/>
        <w:b/>
      </w:rPr>
      <w:t xml:space="preserve">        Unit 1: </w:t>
    </w:r>
    <w:r w:rsidRPr="007B5F19">
      <w:rPr>
        <w:rFonts w:ascii="Arial Narrow" w:hAnsi="Arial Narrow" w:cs="Arial"/>
      </w:rPr>
      <w:t>Founding a New Nation</w:t>
    </w:r>
  </w:p>
  <w:p w:rsidR="000B306B" w:rsidRDefault="000B3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CA"/>
    <w:multiLevelType w:val="hybridMultilevel"/>
    <w:tmpl w:val="7E0AC102"/>
    <w:lvl w:ilvl="0" w:tplc="154E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A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22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0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0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A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29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37AA"/>
    <w:multiLevelType w:val="hybridMultilevel"/>
    <w:tmpl w:val="6EC61C6E"/>
    <w:lvl w:ilvl="0" w:tplc="07769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43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E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6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E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41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86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E7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0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06B"/>
    <w:rsid w:val="000B306B"/>
    <w:rsid w:val="0011015F"/>
    <w:rsid w:val="002C13DA"/>
    <w:rsid w:val="002F5123"/>
    <w:rsid w:val="003D098C"/>
    <w:rsid w:val="004B18BB"/>
    <w:rsid w:val="005D6B84"/>
    <w:rsid w:val="007B5F19"/>
    <w:rsid w:val="00A418B5"/>
    <w:rsid w:val="00A51D3F"/>
    <w:rsid w:val="00A9346C"/>
    <w:rsid w:val="00AA0CFB"/>
    <w:rsid w:val="00B55129"/>
    <w:rsid w:val="00BE38F3"/>
    <w:rsid w:val="00CD5F49"/>
    <w:rsid w:val="00CE102C"/>
    <w:rsid w:val="00D13DD7"/>
    <w:rsid w:val="00D657F2"/>
    <w:rsid w:val="00E55A01"/>
    <w:rsid w:val="00FA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06B"/>
  </w:style>
  <w:style w:type="paragraph" w:styleId="Footer">
    <w:name w:val="footer"/>
    <w:basedOn w:val="Normal"/>
    <w:link w:val="FooterChar"/>
    <w:uiPriority w:val="99"/>
    <w:semiHidden/>
    <w:unhideWhenUsed/>
    <w:rsid w:val="000B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06B"/>
  </w:style>
  <w:style w:type="paragraph" w:styleId="NormalWeb">
    <w:name w:val="Normal (Web)"/>
    <w:basedOn w:val="Normal"/>
    <w:uiPriority w:val="99"/>
    <w:semiHidden/>
    <w:unhideWhenUsed/>
    <w:rsid w:val="000B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1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06B"/>
  </w:style>
  <w:style w:type="paragraph" w:styleId="Footer">
    <w:name w:val="footer"/>
    <w:basedOn w:val="Normal"/>
    <w:link w:val="FooterChar"/>
    <w:uiPriority w:val="99"/>
    <w:semiHidden/>
    <w:unhideWhenUsed/>
    <w:rsid w:val="000B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06B"/>
  </w:style>
  <w:style w:type="paragraph" w:styleId="NormalWeb">
    <w:name w:val="Normal (Web)"/>
    <w:basedOn w:val="Normal"/>
    <w:uiPriority w:val="99"/>
    <w:semiHidden/>
    <w:unhideWhenUsed/>
    <w:rsid w:val="000B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C1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9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1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99999"/>
            <w:bottom w:val="none" w:sz="0" w:space="0" w:color="auto"/>
            <w:right w:val="single" w:sz="6" w:space="11" w:color="999999"/>
          </w:divBdr>
          <w:divsChild>
            <w:div w:id="1612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8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99999"/>
            <w:bottom w:val="none" w:sz="0" w:space="0" w:color="auto"/>
            <w:right w:val="single" w:sz="6" w:space="11" w:color="999999"/>
          </w:divBdr>
          <w:divsChild>
            <w:div w:id="1842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62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05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48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5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8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4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47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36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0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12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99999"/>
            <w:bottom w:val="none" w:sz="0" w:space="0" w:color="auto"/>
            <w:right w:val="single" w:sz="6" w:space="11" w:color="999999"/>
          </w:divBdr>
          <w:divsChild>
            <w:div w:id="938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katie</cp:lastModifiedBy>
  <cp:revision>2</cp:revision>
  <dcterms:created xsi:type="dcterms:W3CDTF">2013-08-11T20:45:00Z</dcterms:created>
  <dcterms:modified xsi:type="dcterms:W3CDTF">2013-08-11T20:45:00Z</dcterms:modified>
</cp:coreProperties>
</file>